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5A153" w14:textId="7629687C" w:rsidR="00932AEA" w:rsidRPr="00387B91" w:rsidRDefault="009E716C" w:rsidP="00387B91">
      <w:pPr>
        <w:jc w:val="center"/>
        <w:rPr>
          <w:b/>
          <w:sz w:val="28"/>
          <w:szCs w:val="28"/>
        </w:rPr>
      </w:pPr>
      <w:r w:rsidRPr="00387B91">
        <w:rPr>
          <w:b/>
          <w:sz w:val="28"/>
          <w:szCs w:val="28"/>
        </w:rPr>
        <w:t xml:space="preserve">Summer Institute 2015:  </w:t>
      </w:r>
      <w:r w:rsidR="00932AEA" w:rsidRPr="00387B91">
        <w:rPr>
          <w:b/>
          <w:sz w:val="28"/>
          <w:szCs w:val="28"/>
        </w:rPr>
        <w:t>Afternoon Workshops or Courses</w:t>
      </w:r>
    </w:p>
    <w:p w14:paraId="16D2A82C" w14:textId="093976DC" w:rsidR="00387B91" w:rsidRDefault="00932AEA" w:rsidP="00387B91">
      <w:pPr>
        <w:jc w:val="center"/>
      </w:pPr>
      <w:r>
        <w:t>Times:  2:15-3:15 and 3:30-4:30.</w:t>
      </w:r>
      <w:r w:rsidR="00387B91">
        <w:t xml:space="preserve"> One hour each for the workshops.</w:t>
      </w:r>
    </w:p>
    <w:p w14:paraId="755C8AB7" w14:textId="0C0F4C72" w:rsidR="00387B91" w:rsidRPr="00B37F12" w:rsidRDefault="00387B91" w:rsidP="00387B91">
      <w:pPr>
        <w:jc w:val="center"/>
        <w:rPr>
          <w:sz w:val="22"/>
          <w:szCs w:val="22"/>
        </w:rPr>
      </w:pPr>
      <w:r>
        <w:t>Courses meet for both hours</w:t>
      </w:r>
    </w:p>
    <w:tbl>
      <w:tblPr>
        <w:tblStyle w:val="TableGrid"/>
        <w:tblpPr w:leftFromText="180" w:rightFromText="180" w:vertAnchor="text" w:horzAnchor="page" w:tblpX="1837" w:tblpY="886"/>
        <w:tblW w:w="8884" w:type="dxa"/>
        <w:tblLook w:val="04A0" w:firstRow="1" w:lastRow="0" w:firstColumn="1" w:lastColumn="0" w:noHBand="0" w:noVBand="1"/>
      </w:tblPr>
      <w:tblGrid>
        <w:gridCol w:w="3010"/>
        <w:gridCol w:w="2937"/>
        <w:gridCol w:w="2937"/>
      </w:tblGrid>
      <w:tr w:rsidR="0000507D" w:rsidRPr="00B37F12" w14:paraId="31B8E821" w14:textId="77777777" w:rsidTr="00AB5964">
        <w:trPr>
          <w:trHeight w:val="623"/>
        </w:trPr>
        <w:tc>
          <w:tcPr>
            <w:tcW w:w="3010" w:type="dxa"/>
          </w:tcPr>
          <w:p w14:paraId="2772E6CC" w14:textId="1024DCB3" w:rsidR="0000507D" w:rsidRPr="00B37F12" w:rsidRDefault="0000507D" w:rsidP="00387B91">
            <w:pPr>
              <w:rPr>
                <w:sz w:val="22"/>
                <w:szCs w:val="22"/>
              </w:rPr>
            </w:pPr>
            <w:r w:rsidRPr="00B37F12">
              <w:rPr>
                <w:sz w:val="22"/>
                <w:szCs w:val="22"/>
              </w:rPr>
              <w:t>Ph.D. Seminar</w:t>
            </w:r>
            <w:r w:rsidR="00B37F12" w:rsidRPr="00B37F12">
              <w:rPr>
                <w:sz w:val="22"/>
                <w:szCs w:val="22"/>
              </w:rPr>
              <w:t>: Linking Theory and Practice: What’s at Stake?</w:t>
            </w:r>
          </w:p>
        </w:tc>
        <w:tc>
          <w:tcPr>
            <w:tcW w:w="2937" w:type="dxa"/>
          </w:tcPr>
          <w:p w14:paraId="60F05CA2" w14:textId="77777777" w:rsidR="0000507D" w:rsidRDefault="00B2683F" w:rsidP="00387B91">
            <w:pPr>
              <w:rPr>
                <w:sz w:val="22"/>
                <w:szCs w:val="22"/>
              </w:rPr>
            </w:pPr>
            <w:r>
              <w:rPr>
                <w:sz w:val="22"/>
                <w:szCs w:val="22"/>
              </w:rPr>
              <w:t xml:space="preserve">Hans Reinders. Other faculty </w:t>
            </w:r>
          </w:p>
          <w:p w14:paraId="7E0CF2D4" w14:textId="42FC09F8" w:rsidR="00B2683F" w:rsidRPr="00B37F12" w:rsidRDefault="00B2683F" w:rsidP="00387B91">
            <w:pPr>
              <w:rPr>
                <w:sz w:val="22"/>
                <w:szCs w:val="22"/>
              </w:rPr>
            </w:pPr>
            <w:proofErr w:type="gramStart"/>
            <w:r>
              <w:rPr>
                <w:sz w:val="22"/>
                <w:szCs w:val="22"/>
              </w:rPr>
              <w:t>present</w:t>
            </w:r>
            <w:proofErr w:type="gramEnd"/>
            <w:r>
              <w:rPr>
                <w:sz w:val="22"/>
                <w:szCs w:val="22"/>
              </w:rPr>
              <w:t xml:space="preserve"> for some sessions.</w:t>
            </w:r>
          </w:p>
        </w:tc>
        <w:tc>
          <w:tcPr>
            <w:tcW w:w="2937" w:type="dxa"/>
          </w:tcPr>
          <w:p w14:paraId="51CC9D3C" w14:textId="28F03D54" w:rsidR="0000507D" w:rsidRPr="00B37F12" w:rsidRDefault="00A37BD1" w:rsidP="00387B91">
            <w:pPr>
              <w:rPr>
                <w:sz w:val="22"/>
                <w:szCs w:val="22"/>
              </w:rPr>
            </w:pPr>
            <w:r>
              <w:rPr>
                <w:sz w:val="22"/>
                <w:szCs w:val="22"/>
              </w:rPr>
              <w:t>Golden Key Boardroom</w:t>
            </w:r>
          </w:p>
        </w:tc>
      </w:tr>
      <w:tr w:rsidR="0000507D" w:rsidRPr="00B37F12" w14:paraId="5F5969AC" w14:textId="77777777" w:rsidTr="00AB5964">
        <w:trPr>
          <w:trHeight w:val="1856"/>
        </w:trPr>
        <w:tc>
          <w:tcPr>
            <w:tcW w:w="3010" w:type="dxa"/>
          </w:tcPr>
          <w:p w14:paraId="1DAE11F5" w14:textId="1644007F" w:rsidR="0000507D" w:rsidRPr="00B2683F" w:rsidRDefault="00B2683F" w:rsidP="00387B91">
            <w:pPr>
              <w:rPr>
                <w:rFonts w:cs="Times New Roman"/>
                <w:sz w:val="22"/>
                <w:szCs w:val="22"/>
              </w:rPr>
            </w:pPr>
            <w:r w:rsidRPr="00B2683F">
              <w:rPr>
                <w:rFonts w:cs="Times New Roman"/>
                <w:color w:val="18376A"/>
                <w:sz w:val="22"/>
                <w:szCs w:val="22"/>
              </w:rPr>
              <w:t>Time, Hospitality, And Belonging: Towards A Practical Theology Of Mental Health And Illness.</w:t>
            </w:r>
          </w:p>
        </w:tc>
        <w:tc>
          <w:tcPr>
            <w:tcW w:w="2937" w:type="dxa"/>
          </w:tcPr>
          <w:p w14:paraId="07432901" w14:textId="77777777" w:rsidR="0000507D" w:rsidRDefault="0000507D" w:rsidP="00387B91">
            <w:pPr>
              <w:rPr>
                <w:sz w:val="22"/>
                <w:szCs w:val="22"/>
              </w:rPr>
            </w:pPr>
            <w:r w:rsidRPr="00B37F12">
              <w:rPr>
                <w:sz w:val="22"/>
                <w:szCs w:val="22"/>
              </w:rPr>
              <w:t>John Swinton</w:t>
            </w:r>
            <w:r w:rsidR="00387B91">
              <w:rPr>
                <w:sz w:val="22"/>
                <w:szCs w:val="22"/>
              </w:rPr>
              <w:t xml:space="preserve"> with Guest Presenters and Conversations</w:t>
            </w:r>
          </w:p>
          <w:p w14:paraId="39F3A0EC" w14:textId="3688D2EC" w:rsidR="00AB5964" w:rsidRPr="00B37F12" w:rsidRDefault="00AB5964" w:rsidP="00387B91">
            <w:pPr>
              <w:rPr>
                <w:sz w:val="22"/>
                <w:szCs w:val="22"/>
              </w:rPr>
            </w:pPr>
            <w:r>
              <w:rPr>
                <w:sz w:val="22"/>
                <w:szCs w:val="22"/>
              </w:rPr>
              <w:t xml:space="preserve">Rebecca Spurrier on Thursday: </w:t>
            </w:r>
            <w:r>
              <w:rPr>
                <w:rFonts w:ascii="Cambria" w:hAnsi="Cambria"/>
                <w:u w:val="single"/>
              </w:rPr>
              <w:t xml:space="preserve"> </w:t>
            </w:r>
            <w:r w:rsidRPr="005C3263">
              <w:rPr>
                <w:rFonts w:cs="Times New Roman"/>
                <w:i/>
                <w:sz w:val="22"/>
                <w:szCs w:val="22"/>
              </w:rPr>
              <w:t>The Artworks of a Disabled Church: A Frame for Difference within Common Prayer</w:t>
            </w:r>
          </w:p>
        </w:tc>
        <w:tc>
          <w:tcPr>
            <w:tcW w:w="2937" w:type="dxa"/>
          </w:tcPr>
          <w:p w14:paraId="52714B0F" w14:textId="612F0409" w:rsidR="0000507D" w:rsidRPr="00B37F12" w:rsidRDefault="00A37BD1" w:rsidP="00AB5964">
            <w:pPr>
              <w:rPr>
                <w:sz w:val="22"/>
                <w:szCs w:val="22"/>
              </w:rPr>
            </w:pPr>
            <w:r>
              <w:rPr>
                <w:sz w:val="22"/>
                <w:szCs w:val="22"/>
              </w:rPr>
              <w:t>Sinclair Suite</w:t>
            </w:r>
          </w:p>
        </w:tc>
      </w:tr>
      <w:tr w:rsidR="00B37F12" w:rsidRPr="00B37F12" w14:paraId="3EA5AFB0" w14:textId="77777777" w:rsidTr="00387B91">
        <w:trPr>
          <w:trHeight w:val="625"/>
        </w:trPr>
        <w:tc>
          <w:tcPr>
            <w:tcW w:w="3010" w:type="dxa"/>
          </w:tcPr>
          <w:p w14:paraId="1A4819BF" w14:textId="4B87072C" w:rsidR="00B37F12" w:rsidRPr="002F6391" w:rsidRDefault="002F6391" w:rsidP="00387B91">
            <w:pPr>
              <w:rPr>
                <w:sz w:val="22"/>
                <w:szCs w:val="22"/>
              </w:rPr>
            </w:pPr>
            <w:r w:rsidRPr="002F6391">
              <w:rPr>
                <w:rFonts w:cs="Times New Roman"/>
                <w:sz w:val="22"/>
                <w:szCs w:val="22"/>
              </w:rPr>
              <w:t>World Religions and Disability</w:t>
            </w:r>
          </w:p>
        </w:tc>
        <w:tc>
          <w:tcPr>
            <w:tcW w:w="2937" w:type="dxa"/>
          </w:tcPr>
          <w:p w14:paraId="5B108263" w14:textId="6027AD47" w:rsidR="00B37F12" w:rsidRPr="00B37F12" w:rsidRDefault="00B37F12" w:rsidP="00387B91">
            <w:pPr>
              <w:rPr>
                <w:sz w:val="22"/>
                <w:szCs w:val="22"/>
              </w:rPr>
            </w:pPr>
            <w:r>
              <w:rPr>
                <w:sz w:val="22"/>
                <w:szCs w:val="22"/>
              </w:rPr>
              <w:t>Darla Schumm</w:t>
            </w:r>
            <w:r w:rsidR="006579C5">
              <w:rPr>
                <w:sz w:val="22"/>
                <w:szCs w:val="22"/>
              </w:rPr>
              <w:t xml:space="preserve"> </w:t>
            </w:r>
            <w:r w:rsidR="00B2683F">
              <w:rPr>
                <w:sz w:val="22"/>
                <w:szCs w:val="22"/>
              </w:rPr>
              <w:t xml:space="preserve">and Julia Watts Belser </w:t>
            </w:r>
          </w:p>
        </w:tc>
        <w:tc>
          <w:tcPr>
            <w:tcW w:w="2937" w:type="dxa"/>
          </w:tcPr>
          <w:p w14:paraId="2366ED2D" w14:textId="76641FB1" w:rsidR="00B37F12" w:rsidRPr="00B37F12" w:rsidRDefault="00A37BD1" w:rsidP="00387B91">
            <w:pPr>
              <w:rPr>
                <w:sz w:val="22"/>
                <w:szCs w:val="22"/>
              </w:rPr>
            </w:pPr>
            <w:r>
              <w:rPr>
                <w:sz w:val="22"/>
                <w:szCs w:val="22"/>
              </w:rPr>
              <w:t>Capital Suite</w:t>
            </w:r>
          </w:p>
        </w:tc>
      </w:tr>
    </w:tbl>
    <w:p w14:paraId="144FC4B2" w14:textId="59FA178A" w:rsidR="00932AEA" w:rsidRPr="00B37F12" w:rsidRDefault="00387B91" w:rsidP="00387B91">
      <w:pPr>
        <w:jc w:val="center"/>
        <w:rPr>
          <w:sz w:val="22"/>
          <w:szCs w:val="22"/>
        </w:rPr>
      </w:pPr>
      <w:r>
        <w:rPr>
          <w:sz w:val="22"/>
          <w:szCs w:val="22"/>
        </w:rPr>
        <w:t xml:space="preserve">(In each time slot, </w:t>
      </w:r>
      <w:r w:rsidR="006579C5">
        <w:rPr>
          <w:sz w:val="22"/>
          <w:szCs w:val="22"/>
        </w:rPr>
        <w:t xml:space="preserve">3 Courses </w:t>
      </w:r>
      <w:r>
        <w:rPr>
          <w:sz w:val="22"/>
          <w:szCs w:val="22"/>
        </w:rPr>
        <w:t>are meeting plus</w:t>
      </w:r>
      <w:r w:rsidR="006579C5">
        <w:rPr>
          <w:sz w:val="22"/>
          <w:szCs w:val="22"/>
        </w:rPr>
        <w:t xml:space="preserve"> </w:t>
      </w:r>
      <w:r w:rsidR="00932AEA" w:rsidRPr="00B37F12">
        <w:rPr>
          <w:sz w:val="22"/>
          <w:szCs w:val="22"/>
        </w:rPr>
        <w:t>3 Concurrent Wor</w:t>
      </w:r>
      <w:r w:rsidR="006579C5">
        <w:rPr>
          <w:sz w:val="22"/>
          <w:szCs w:val="22"/>
        </w:rPr>
        <w:t>kshop Sessions</w:t>
      </w:r>
      <w:r>
        <w:rPr>
          <w:sz w:val="22"/>
          <w:szCs w:val="22"/>
        </w:rPr>
        <w:t>)</w:t>
      </w:r>
    </w:p>
    <w:p w14:paraId="2336F962" w14:textId="77777777" w:rsidR="00AB5964" w:rsidRPr="00B37F12" w:rsidRDefault="00AB5964">
      <w:pPr>
        <w:rPr>
          <w:sz w:val="22"/>
          <w:szCs w:val="22"/>
        </w:rPr>
      </w:pPr>
    </w:p>
    <w:p w14:paraId="6E71B4C4" w14:textId="5D08498C" w:rsidR="00026D63" w:rsidRPr="00AB5964" w:rsidRDefault="00387B91">
      <w:pPr>
        <w:rPr>
          <w:b/>
          <w:sz w:val="22"/>
          <w:szCs w:val="22"/>
        </w:rPr>
      </w:pPr>
      <w:r w:rsidRPr="00AB5964">
        <w:rPr>
          <w:b/>
          <w:sz w:val="22"/>
          <w:szCs w:val="22"/>
        </w:rPr>
        <w:t>Courses: Two hours each afternoon</w:t>
      </w:r>
    </w:p>
    <w:p w14:paraId="0F09E425" w14:textId="77777777" w:rsidR="00AB5964" w:rsidRDefault="00AB5964">
      <w:pPr>
        <w:rPr>
          <w:b/>
          <w:sz w:val="22"/>
          <w:szCs w:val="22"/>
        </w:rPr>
      </w:pPr>
    </w:p>
    <w:p w14:paraId="0982141F" w14:textId="77777777" w:rsidR="00AB5964" w:rsidRDefault="00AB5964">
      <w:pPr>
        <w:rPr>
          <w:b/>
          <w:sz w:val="22"/>
          <w:szCs w:val="22"/>
        </w:rPr>
      </w:pPr>
    </w:p>
    <w:p w14:paraId="5E4A90F9" w14:textId="77777777" w:rsidR="00AB5964" w:rsidRDefault="00AB5964">
      <w:pPr>
        <w:rPr>
          <w:b/>
          <w:sz w:val="22"/>
          <w:szCs w:val="22"/>
        </w:rPr>
      </w:pPr>
    </w:p>
    <w:p w14:paraId="3760CE91" w14:textId="1EE51BF5" w:rsidR="00026D63" w:rsidRPr="00B37F12" w:rsidRDefault="00387B91">
      <w:pPr>
        <w:rPr>
          <w:b/>
          <w:sz w:val="22"/>
          <w:szCs w:val="22"/>
        </w:rPr>
      </w:pPr>
      <w:r>
        <w:rPr>
          <w:b/>
          <w:sz w:val="22"/>
          <w:szCs w:val="22"/>
        </w:rPr>
        <w:t xml:space="preserve">Workshops: </w:t>
      </w:r>
      <w:r w:rsidR="00026D63" w:rsidRPr="00B37F12">
        <w:rPr>
          <w:b/>
          <w:sz w:val="22"/>
          <w:szCs w:val="22"/>
        </w:rPr>
        <w:t>Wednesday: 2:15 – 3:15</w:t>
      </w:r>
    </w:p>
    <w:tbl>
      <w:tblPr>
        <w:tblStyle w:val="TableGrid"/>
        <w:tblW w:w="0" w:type="auto"/>
        <w:tblLook w:val="04A0" w:firstRow="1" w:lastRow="0" w:firstColumn="1" w:lastColumn="0" w:noHBand="0" w:noVBand="1"/>
      </w:tblPr>
      <w:tblGrid>
        <w:gridCol w:w="2952"/>
        <w:gridCol w:w="2952"/>
        <w:gridCol w:w="2952"/>
      </w:tblGrid>
      <w:tr w:rsidR="0075548A" w:rsidRPr="00B37F12" w14:paraId="3E51704F" w14:textId="77777777" w:rsidTr="00026D63">
        <w:tc>
          <w:tcPr>
            <w:tcW w:w="2952" w:type="dxa"/>
          </w:tcPr>
          <w:p w14:paraId="01BBCD29" w14:textId="3B09B288" w:rsidR="0075548A" w:rsidRPr="006579C5" w:rsidRDefault="006579C5" w:rsidP="00314505">
            <w:pPr>
              <w:rPr>
                <w:sz w:val="22"/>
                <w:szCs w:val="22"/>
              </w:rPr>
            </w:pPr>
            <w:r w:rsidRPr="006579C5">
              <w:rPr>
                <w:sz w:val="22"/>
                <w:szCs w:val="22"/>
              </w:rPr>
              <w:t>From Coping to Thriving: Practical Strategies for Providing Special Needs Parent Support Groups</w:t>
            </w:r>
          </w:p>
        </w:tc>
        <w:tc>
          <w:tcPr>
            <w:tcW w:w="2952" w:type="dxa"/>
          </w:tcPr>
          <w:p w14:paraId="1CBA4AA1" w14:textId="77777777" w:rsidR="0075548A" w:rsidRPr="00B37F12" w:rsidRDefault="0075548A" w:rsidP="00314505">
            <w:pPr>
              <w:rPr>
                <w:sz w:val="22"/>
                <w:szCs w:val="22"/>
              </w:rPr>
            </w:pPr>
            <w:r w:rsidRPr="00B37F12">
              <w:rPr>
                <w:sz w:val="22"/>
                <w:szCs w:val="22"/>
              </w:rPr>
              <w:t>Lorna Bradley</w:t>
            </w:r>
          </w:p>
        </w:tc>
        <w:tc>
          <w:tcPr>
            <w:tcW w:w="2952" w:type="dxa"/>
          </w:tcPr>
          <w:p w14:paraId="31CDC6D4" w14:textId="63BAAC6D" w:rsidR="0075548A" w:rsidRPr="00B37F12" w:rsidRDefault="00A37BD1">
            <w:pPr>
              <w:rPr>
                <w:sz w:val="22"/>
                <w:szCs w:val="22"/>
              </w:rPr>
            </w:pPr>
            <w:r>
              <w:rPr>
                <w:sz w:val="22"/>
                <w:szCs w:val="22"/>
              </w:rPr>
              <w:t>Court Salon</w:t>
            </w:r>
          </w:p>
        </w:tc>
      </w:tr>
      <w:tr w:rsidR="005C3263" w:rsidRPr="00B37F12" w14:paraId="0413E2E8" w14:textId="77777777" w:rsidTr="00026D63">
        <w:tc>
          <w:tcPr>
            <w:tcW w:w="2952" w:type="dxa"/>
          </w:tcPr>
          <w:p w14:paraId="554E5081" w14:textId="2AC8CAFC" w:rsidR="005C3263" w:rsidRPr="00B37F12" w:rsidRDefault="005C3263">
            <w:pPr>
              <w:rPr>
                <w:sz w:val="22"/>
                <w:szCs w:val="22"/>
              </w:rPr>
            </w:pPr>
            <w:r w:rsidRPr="006579C5">
              <w:rPr>
                <w:sz w:val="22"/>
                <w:szCs w:val="22"/>
              </w:rPr>
              <w:t>Spirituality and Persons with Profound Disability</w:t>
            </w:r>
          </w:p>
        </w:tc>
        <w:tc>
          <w:tcPr>
            <w:tcW w:w="2952" w:type="dxa"/>
          </w:tcPr>
          <w:p w14:paraId="38733B7B" w14:textId="02FBE098" w:rsidR="005C3263" w:rsidRPr="00B37F12" w:rsidRDefault="00A37BD1">
            <w:pPr>
              <w:rPr>
                <w:sz w:val="22"/>
                <w:szCs w:val="22"/>
              </w:rPr>
            </w:pPr>
            <w:r>
              <w:rPr>
                <w:sz w:val="22"/>
                <w:szCs w:val="22"/>
              </w:rPr>
              <w:t xml:space="preserve">Jill Harshaw </w:t>
            </w:r>
          </w:p>
        </w:tc>
        <w:tc>
          <w:tcPr>
            <w:tcW w:w="2952" w:type="dxa"/>
          </w:tcPr>
          <w:p w14:paraId="37BDB6A0" w14:textId="0945C84A" w:rsidR="005C3263" w:rsidRPr="00B37F12" w:rsidRDefault="00A37BD1">
            <w:pPr>
              <w:rPr>
                <w:sz w:val="22"/>
                <w:szCs w:val="22"/>
              </w:rPr>
            </w:pPr>
            <w:r>
              <w:rPr>
                <w:sz w:val="22"/>
                <w:szCs w:val="22"/>
              </w:rPr>
              <w:t>Lanier Suite</w:t>
            </w:r>
          </w:p>
        </w:tc>
      </w:tr>
      <w:tr w:rsidR="007F6665" w:rsidRPr="00B37F12" w14:paraId="7C3A4134" w14:textId="77777777" w:rsidTr="00026D63">
        <w:tc>
          <w:tcPr>
            <w:tcW w:w="2952" w:type="dxa"/>
          </w:tcPr>
          <w:p w14:paraId="5772CB0D" w14:textId="6881CF7E" w:rsidR="007F6665" w:rsidRPr="006579C5" w:rsidRDefault="00724A0D">
            <w:pPr>
              <w:rPr>
                <w:sz w:val="22"/>
                <w:szCs w:val="22"/>
              </w:rPr>
            </w:pPr>
            <w:r>
              <w:rPr>
                <w:sz w:val="22"/>
                <w:szCs w:val="22"/>
              </w:rPr>
              <w:t>When Hospitality Hits Limits</w:t>
            </w:r>
          </w:p>
        </w:tc>
        <w:tc>
          <w:tcPr>
            <w:tcW w:w="2952" w:type="dxa"/>
          </w:tcPr>
          <w:p w14:paraId="69E4923A" w14:textId="5701F1E9" w:rsidR="007F6665" w:rsidRPr="00B37F12" w:rsidRDefault="00724A0D">
            <w:pPr>
              <w:rPr>
                <w:sz w:val="22"/>
                <w:szCs w:val="22"/>
              </w:rPr>
            </w:pPr>
            <w:r>
              <w:rPr>
                <w:sz w:val="22"/>
                <w:szCs w:val="22"/>
              </w:rPr>
              <w:t>Benjamin Wall</w:t>
            </w:r>
          </w:p>
        </w:tc>
        <w:tc>
          <w:tcPr>
            <w:tcW w:w="2952" w:type="dxa"/>
          </w:tcPr>
          <w:p w14:paraId="00CAB97B" w14:textId="402CCC18" w:rsidR="007F6665" w:rsidRPr="00B37F12" w:rsidRDefault="00A37BD1">
            <w:pPr>
              <w:rPr>
                <w:sz w:val="22"/>
                <w:szCs w:val="22"/>
              </w:rPr>
            </w:pPr>
            <w:r>
              <w:rPr>
                <w:sz w:val="22"/>
                <w:szCs w:val="22"/>
              </w:rPr>
              <w:t>Lucerne Suite</w:t>
            </w:r>
          </w:p>
        </w:tc>
      </w:tr>
    </w:tbl>
    <w:p w14:paraId="03BB73C3" w14:textId="77777777" w:rsidR="005C3263" w:rsidRDefault="005C3263">
      <w:pPr>
        <w:rPr>
          <w:b/>
          <w:sz w:val="22"/>
          <w:szCs w:val="22"/>
        </w:rPr>
      </w:pPr>
    </w:p>
    <w:p w14:paraId="09F49C67" w14:textId="77777777" w:rsidR="00026D63" w:rsidRPr="00B37F12" w:rsidRDefault="00671277">
      <w:pPr>
        <w:rPr>
          <w:b/>
          <w:sz w:val="22"/>
          <w:szCs w:val="22"/>
        </w:rPr>
      </w:pPr>
      <w:r w:rsidRPr="00B37F12">
        <w:rPr>
          <w:b/>
          <w:sz w:val="22"/>
          <w:szCs w:val="22"/>
        </w:rPr>
        <w:t xml:space="preserve">Wednesday </w:t>
      </w:r>
      <w:r w:rsidR="00026D63" w:rsidRPr="00B37F12">
        <w:rPr>
          <w:b/>
          <w:sz w:val="22"/>
          <w:szCs w:val="22"/>
        </w:rPr>
        <w:t>3:30 – 4:30</w:t>
      </w:r>
    </w:p>
    <w:tbl>
      <w:tblPr>
        <w:tblStyle w:val="TableGrid"/>
        <w:tblW w:w="0" w:type="auto"/>
        <w:tblLook w:val="04A0" w:firstRow="1" w:lastRow="0" w:firstColumn="1" w:lastColumn="0" w:noHBand="0" w:noVBand="1"/>
      </w:tblPr>
      <w:tblGrid>
        <w:gridCol w:w="2952"/>
        <w:gridCol w:w="2952"/>
        <w:gridCol w:w="2952"/>
      </w:tblGrid>
      <w:tr w:rsidR="00026D63" w:rsidRPr="00B37F12" w14:paraId="1E1BD2A1" w14:textId="77777777" w:rsidTr="00026D63">
        <w:tc>
          <w:tcPr>
            <w:tcW w:w="2952" w:type="dxa"/>
          </w:tcPr>
          <w:p w14:paraId="0820BECA" w14:textId="3103295A" w:rsidR="00026D63" w:rsidRPr="00B37F12" w:rsidRDefault="00F95245" w:rsidP="007B5F9A">
            <w:pPr>
              <w:rPr>
                <w:sz w:val="22"/>
                <w:szCs w:val="22"/>
              </w:rPr>
            </w:pPr>
            <w:r>
              <w:rPr>
                <w:sz w:val="22"/>
                <w:szCs w:val="22"/>
              </w:rPr>
              <w:t>An Economy of Abundance</w:t>
            </w:r>
            <w:r w:rsidR="007B5F9A">
              <w:rPr>
                <w:sz w:val="22"/>
                <w:szCs w:val="22"/>
              </w:rPr>
              <w:t xml:space="preserve">: Asset Based Community Development </w:t>
            </w:r>
          </w:p>
        </w:tc>
        <w:tc>
          <w:tcPr>
            <w:tcW w:w="2952" w:type="dxa"/>
          </w:tcPr>
          <w:p w14:paraId="6B43F4AA" w14:textId="503C57AF" w:rsidR="00026D63" w:rsidRPr="00B37F12" w:rsidRDefault="00F95245">
            <w:pPr>
              <w:rPr>
                <w:sz w:val="22"/>
                <w:szCs w:val="22"/>
              </w:rPr>
            </w:pPr>
            <w:r>
              <w:rPr>
                <w:sz w:val="22"/>
                <w:szCs w:val="22"/>
              </w:rPr>
              <w:t>Stacey Harwell</w:t>
            </w:r>
          </w:p>
        </w:tc>
        <w:tc>
          <w:tcPr>
            <w:tcW w:w="2952" w:type="dxa"/>
          </w:tcPr>
          <w:p w14:paraId="290E212F" w14:textId="552164F2" w:rsidR="00026D63" w:rsidRPr="00B37F12" w:rsidRDefault="00A37BD1">
            <w:pPr>
              <w:rPr>
                <w:sz w:val="22"/>
                <w:szCs w:val="22"/>
              </w:rPr>
            </w:pPr>
            <w:r>
              <w:rPr>
                <w:sz w:val="22"/>
                <w:szCs w:val="22"/>
              </w:rPr>
              <w:t>Lanier Suite</w:t>
            </w:r>
          </w:p>
        </w:tc>
      </w:tr>
      <w:tr w:rsidR="00026D63" w:rsidRPr="00B37F12" w14:paraId="47114576" w14:textId="77777777" w:rsidTr="00026D63">
        <w:tc>
          <w:tcPr>
            <w:tcW w:w="2952" w:type="dxa"/>
          </w:tcPr>
          <w:p w14:paraId="2C6C3A10" w14:textId="62FA147D" w:rsidR="00026D63" w:rsidRPr="00B37F12" w:rsidRDefault="001669B9">
            <w:pPr>
              <w:rPr>
                <w:sz w:val="22"/>
                <w:szCs w:val="22"/>
              </w:rPr>
            </w:pPr>
            <w:r>
              <w:rPr>
                <w:sz w:val="22"/>
                <w:szCs w:val="22"/>
              </w:rPr>
              <w:t>Accessible Faith Events: Practicing What We Preach</w:t>
            </w:r>
          </w:p>
        </w:tc>
        <w:tc>
          <w:tcPr>
            <w:tcW w:w="2952" w:type="dxa"/>
          </w:tcPr>
          <w:p w14:paraId="4EFC4DE8" w14:textId="77777777" w:rsidR="00026D63" w:rsidRPr="00B37F12" w:rsidRDefault="00671277">
            <w:pPr>
              <w:rPr>
                <w:sz w:val="22"/>
                <w:szCs w:val="22"/>
              </w:rPr>
            </w:pPr>
            <w:r w:rsidRPr="00B37F12">
              <w:rPr>
                <w:sz w:val="22"/>
                <w:szCs w:val="22"/>
              </w:rPr>
              <w:t>Lynn Swedburg</w:t>
            </w:r>
          </w:p>
        </w:tc>
        <w:tc>
          <w:tcPr>
            <w:tcW w:w="2952" w:type="dxa"/>
          </w:tcPr>
          <w:p w14:paraId="40458BCE" w14:textId="119E9D8C" w:rsidR="00026D63" w:rsidRPr="00B37F12" w:rsidRDefault="00A37BD1">
            <w:pPr>
              <w:rPr>
                <w:sz w:val="22"/>
                <w:szCs w:val="22"/>
              </w:rPr>
            </w:pPr>
            <w:r>
              <w:rPr>
                <w:sz w:val="22"/>
                <w:szCs w:val="22"/>
              </w:rPr>
              <w:t>Court Salon</w:t>
            </w:r>
          </w:p>
        </w:tc>
      </w:tr>
      <w:tr w:rsidR="007F6665" w:rsidRPr="00B37F12" w14:paraId="1E1892CD" w14:textId="77777777" w:rsidTr="00026D63">
        <w:tc>
          <w:tcPr>
            <w:tcW w:w="2952" w:type="dxa"/>
          </w:tcPr>
          <w:p w14:paraId="0532941D" w14:textId="38DEF3DB" w:rsidR="007F6665" w:rsidRPr="007B5F9A" w:rsidRDefault="007B5F9A" w:rsidP="007B5F9A">
            <w:pPr>
              <w:rPr>
                <w:rFonts w:cs="Times New Roman"/>
                <w:sz w:val="22"/>
                <w:szCs w:val="22"/>
              </w:rPr>
            </w:pPr>
            <w:r w:rsidRPr="007B5F9A">
              <w:rPr>
                <w:rFonts w:cs="Times New Roman"/>
                <w:color w:val="18376A"/>
                <w:sz w:val="22"/>
                <w:szCs w:val="22"/>
              </w:rPr>
              <w:t xml:space="preserve">Faith in Action Workbook: Advocating with People of All Abilities </w:t>
            </w:r>
          </w:p>
        </w:tc>
        <w:tc>
          <w:tcPr>
            <w:tcW w:w="2952" w:type="dxa"/>
          </w:tcPr>
          <w:p w14:paraId="0068BDCF" w14:textId="6BF69A5B" w:rsidR="007F6665" w:rsidRPr="00B37F12" w:rsidRDefault="00685C5C" w:rsidP="007B5F9A">
            <w:pPr>
              <w:rPr>
                <w:sz w:val="22"/>
                <w:szCs w:val="22"/>
              </w:rPr>
            </w:pPr>
            <w:r>
              <w:rPr>
                <w:sz w:val="22"/>
                <w:szCs w:val="22"/>
              </w:rPr>
              <w:t>Laura Wright</w:t>
            </w:r>
          </w:p>
        </w:tc>
        <w:tc>
          <w:tcPr>
            <w:tcW w:w="2952" w:type="dxa"/>
          </w:tcPr>
          <w:p w14:paraId="4D465430" w14:textId="7D2A7C3D" w:rsidR="007F6665" w:rsidRPr="00B37F12" w:rsidRDefault="00A37BD1">
            <w:pPr>
              <w:rPr>
                <w:sz w:val="22"/>
                <w:szCs w:val="22"/>
              </w:rPr>
            </w:pPr>
            <w:r>
              <w:rPr>
                <w:sz w:val="22"/>
                <w:szCs w:val="22"/>
              </w:rPr>
              <w:t>Lucerne Suite</w:t>
            </w:r>
          </w:p>
        </w:tc>
      </w:tr>
    </w:tbl>
    <w:p w14:paraId="4954C513" w14:textId="77777777" w:rsidR="005C3263" w:rsidRDefault="005C3263">
      <w:pPr>
        <w:rPr>
          <w:b/>
          <w:sz w:val="22"/>
          <w:szCs w:val="22"/>
        </w:rPr>
      </w:pPr>
    </w:p>
    <w:p w14:paraId="098C0CD8" w14:textId="77777777" w:rsidR="00932AEA" w:rsidRPr="00B37F12" w:rsidRDefault="00026D63">
      <w:pPr>
        <w:rPr>
          <w:b/>
          <w:sz w:val="22"/>
          <w:szCs w:val="22"/>
        </w:rPr>
      </w:pPr>
      <w:r w:rsidRPr="00B37F12">
        <w:rPr>
          <w:b/>
          <w:sz w:val="22"/>
          <w:szCs w:val="22"/>
        </w:rPr>
        <w:t>Thursday: 2:15 – 3:15</w:t>
      </w:r>
    </w:p>
    <w:tbl>
      <w:tblPr>
        <w:tblStyle w:val="TableGrid"/>
        <w:tblW w:w="0" w:type="auto"/>
        <w:tblLook w:val="04A0" w:firstRow="1" w:lastRow="0" w:firstColumn="1" w:lastColumn="0" w:noHBand="0" w:noVBand="1"/>
      </w:tblPr>
      <w:tblGrid>
        <w:gridCol w:w="2952"/>
        <w:gridCol w:w="2952"/>
        <w:gridCol w:w="2952"/>
      </w:tblGrid>
      <w:tr w:rsidR="00026D63" w:rsidRPr="00B37F12" w14:paraId="06D3F3C8" w14:textId="77777777" w:rsidTr="00026D63">
        <w:tc>
          <w:tcPr>
            <w:tcW w:w="2952" w:type="dxa"/>
          </w:tcPr>
          <w:p w14:paraId="5CD574C3" w14:textId="04C0B12D" w:rsidR="00026D63" w:rsidRPr="00B37F12" w:rsidRDefault="00F97A06">
            <w:pPr>
              <w:rPr>
                <w:sz w:val="22"/>
                <w:szCs w:val="22"/>
              </w:rPr>
            </w:pPr>
            <w:r>
              <w:rPr>
                <w:sz w:val="22"/>
                <w:szCs w:val="22"/>
              </w:rPr>
              <w:t>Putting Faith to Work</w:t>
            </w:r>
          </w:p>
        </w:tc>
        <w:tc>
          <w:tcPr>
            <w:tcW w:w="2952" w:type="dxa"/>
          </w:tcPr>
          <w:p w14:paraId="03ED42D2" w14:textId="6F59B66E" w:rsidR="00026D63" w:rsidRPr="00B37F12" w:rsidRDefault="00F97A06">
            <w:pPr>
              <w:rPr>
                <w:sz w:val="22"/>
                <w:szCs w:val="22"/>
              </w:rPr>
            </w:pPr>
            <w:r>
              <w:rPr>
                <w:sz w:val="22"/>
                <w:szCs w:val="22"/>
              </w:rPr>
              <w:t>Bill Gaventa and Erik Carter</w:t>
            </w:r>
          </w:p>
        </w:tc>
        <w:tc>
          <w:tcPr>
            <w:tcW w:w="2952" w:type="dxa"/>
          </w:tcPr>
          <w:p w14:paraId="40292DEF" w14:textId="61ED38AE" w:rsidR="00026D63" w:rsidRPr="00B37F12" w:rsidRDefault="00A37BD1">
            <w:pPr>
              <w:rPr>
                <w:sz w:val="22"/>
                <w:szCs w:val="22"/>
              </w:rPr>
            </w:pPr>
            <w:r>
              <w:rPr>
                <w:sz w:val="22"/>
                <w:szCs w:val="22"/>
              </w:rPr>
              <w:t>Court Salon</w:t>
            </w:r>
          </w:p>
        </w:tc>
      </w:tr>
      <w:tr w:rsidR="005C3263" w:rsidRPr="00B37F12" w14:paraId="3DF25843" w14:textId="77777777" w:rsidTr="00026D63">
        <w:tc>
          <w:tcPr>
            <w:tcW w:w="2952" w:type="dxa"/>
          </w:tcPr>
          <w:p w14:paraId="3D1A94C6" w14:textId="77777777" w:rsidR="00E34B2B" w:rsidRPr="00E34B2B" w:rsidRDefault="00E34B2B" w:rsidP="00E34B2B">
            <w:pPr>
              <w:pStyle w:val="NoSpacing"/>
              <w:rPr>
                <w:sz w:val="22"/>
                <w:szCs w:val="22"/>
              </w:rPr>
            </w:pPr>
            <w:r w:rsidRPr="00E34B2B">
              <w:rPr>
                <w:sz w:val="22"/>
                <w:szCs w:val="22"/>
              </w:rPr>
              <w:t>Negotiating Boundaries: Exploring Creative Forms of Writings in the Context of Mental Illness</w:t>
            </w:r>
          </w:p>
          <w:p w14:paraId="0C3BFDDA" w14:textId="09AC969C" w:rsidR="005C3263" w:rsidRPr="000572B3" w:rsidRDefault="005C3263">
            <w:pPr>
              <w:rPr>
                <w:color w:val="FF0000"/>
                <w:sz w:val="22"/>
                <w:szCs w:val="22"/>
              </w:rPr>
            </w:pPr>
          </w:p>
        </w:tc>
        <w:tc>
          <w:tcPr>
            <w:tcW w:w="2952" w:type="dxa"/>
          </w:tcPr>
          <w:p w14:paraId="74863E87" w14:textId="5727C2D8" w:rsidR="005C3263" w:rsidRPr="000572B3" w:rsidRDefault="007B5F9A">
            <w:pPr>
              <w:rPr>
                <w:color w:val="FF0000"/>
                <w:sz w:val="22"/>
                <w:szCs w:val="22"/>
              </w:rPr>
            </w:pPr>
            <w:r>
              <w:rPr>
                <w:sz w:val="22"/>
                <w:szCs w:val="22"/>
              </w:rPr>
              <w:t>Priscilla Sunkyung Oh</w:t>
            </w:r>
          </w:p>
        </w:tc>
        <w:tc>
          <w:tcPr>
            <w:tcW w:w="2952" w:type="dxa"/>
          </w:tcPr>
          <w:p w14:paraId="5D19B2EF" w14:textId="64A44340" w:rsidR="005C3263" w:rsidRPr="00A37BD1" w:rsidRDefault="00A37BD1">
            <w:pPr>
              <w:rPr>
                <w:sz w:val="22"/>
                <w:szCs w:val="22"/>
              </w:rPr>
            </w:pPr>
            <w:r>
              <w:rPr>
                <w:sz w:val="22"/>
                <w:szCs w:val="22"/>
              </w:rPr>
              <w:t>Lanier Suite</w:t>
            </w:r>
          </w:p>
        </w:tc>
      </w:tr>
      <w:tr w:rsidR="00F97A06" w:rsidRPr="00B37F12" w14:paraId="179CF19A" w14:textId="77777777" w:rsidTr="00026D63">
        <w:tc>
          <w:tcPr>
            <w:tcW w:w="2952" w:type="dxa"/>
          </w:tcPr>
          <w:p w14:paraId="6758C65F" w14:textId="1D537D01" w:rsidR="00F97A06" w:rsidRDefault="00913320">
            <w:pPr>
              <w:rPr>
                <w:sz w:val="22"/>
                <w:szCs w:val="22"/>
              </w:rPr>
            </w:pPr>
            <w:r>
              <w:rPr>
                <w:sz w:val="22"/>
                <w:szCs w:val="22"/>
              </w:rPr>
              <w:t>Creative Frameworks and Practical Strategies towards Inclusive Ministries</w:t>
            </w:r>
          </w:p>
        </w:tc>
        <w:tc>
          <w:tcPr>
            <w:tcW w:w="2952" w:type="dxa"/>
          </w:tcPr>
          <w:p w14:paraId="53BF1E5A" w14:textId="1DD060D9" w:rsidR="00F97A06" w:rsidRDefault="00F97A06">
            <w:pPr>
              <w:rPr>
                <w:sz w:val="22"/>
                <w:szCs w:val="22"/>
              </w:rPr>
            </w:pPr>
            <w:r>
              <w:rPr>
                <w:sz w:val="22"/>
                <w:szCs w:val="22"/>
              </w:rPr>
              <w:t>Zechariah Duke and Topher Endress</w:t>
            </w:r>
          </w:p>
        </w:tc>
        <w:tc>
          <w:tcPr>
            <w:tcW w:w="2952" w:type="dxa"/>
          </w:tcPr>
          <w:p w14:paraId="65FC357D" w14:textId="0CB4D880" w:rsidR="00F97A06" w:rsidRDefault="00A37BD1">
            <w:pPr>
              <w:rPr>
                <w:sz w:val="22"/>
                <w:szCs w:val="22"/>
              </w:rPr>
            </w:pPr>
            <w:r>
              <w:rPr>
                <w:sz w:val="22"/>
                <w:szCs w:val="22"/>
              </w:rPr>
              <w:t>Lucerne Suite</w:t>
            </w:r>
          </w:p>
        </w:tc>
      </w:tr>
    </w:tbl>
    <w:p w14:paraId="54193D72" w14:textId="77777777" w:rsidR="005C3263" w:rsidRDefault="005C3263">
      <w:pPr>
        <w:rPr>
          <w:b/>
          <w:sz w:val="22"/>
          <w:szCs w:val="22"/>
        </w:rPr>
      </w:pPr>
    </w:p>
    <w:p w14:paraId="6DA884A2" w14:textId="77777777" w:rsidR="00AB5964" w:rsidRDefault="00AB5964">
      <w:pPr>
        <w:rPr>
          <w:b/>
          <w:sz w:val="22"/>
          <w:szCs w:val="22"/>
        </w:rPr>
      </w:pPr>
    </w:p>
    <w:p w14:paraId="74F5356E" w14:textId="77777777" w:rsidR="00AB5964" w:rsidRDefault="00AB5964">
      <w:pPr>
        <w:rPr>
          <w:b/>
          <w:sz w:val="22"/>
          <w:szCs w:val="22"/>
        </w:rPr>
      </w:pPr>
    </w:p>
    <w:p w14:paraId="7E0FC374" w14:textId="77777777" w:rsidR="00AB5964" w:rsidRDefault="00AB5964">
      <w:pPr>
        <w:rPr>
          <w:b/>
          <w:sz w:val="22"/>
          <w:szCs w:val="22"/>
        </w:rPr>
      </w:pPr>
    </w:p>
    <w:p w14:paraId="3DCA3B24" w14:textId="77777777" w:rsidR="00AB5964" w:rsidRDefault="00AB5964">
      <w:pPr>
        <w:rPr>
          <w:b/>
          <w:sz w:val="22"/>
          <w:szCs w:val="22"/>
        </w:rPr>
      </w:pPr>
    </w:p>
    <w:p w14:paraId="7599B9E5" w14:textId="77777777" w:rsidR="00026D63" w:rsidRPr="00B37F12" w:rsidRDefault="00026D63">
      <w:pPr>
        <w:rPr>
          <w:b/>
          <w:sz w:val="22"/>
          <w:szCs w:val="22"/>
        </w:rPr>
      </w:pPr>
      <w:r w:rsidRPr="00B37F12">
        <w:rPr>
          <w:b/>
          <w:sz w:val="22"/>
          <w:szCs w:val="22"/>
        </w:rPr>
        <w:t>Thursday 3:30 – 4:30</w:t>
      </w:r>
    </w:p>
    <w:tbl>
      <w:tblPr>
        <w:tblStyle w:val="TableGrid"/>
        <w:tblW w:w="0" w:type="auto"/>
        <w:tblLook w:val="04A0" w:firstRow="1" w:lastRow="0" w:firstColumn="1" w:lastColumn="0" w:noHBand="0" w:noVBand="1"/>
      </w:tblPr>
      <w:tblGrid>
        <w:gridCol w:w="2952"/>
        <w:gridCol w:w="2952"/>
        <w:gridCol w:w="2952"/>
      </w:tblGrid>
      <w:tr w:rsidR="00026D63" w:rsidRPr="00B37F12" w14:paraId="74015C64" w14:textId="77777777" w:rsidTr="00026D63">
        <w:tc>
          <w:tcPr>
            <w:tcW w:w="2952" w:type="dxa"/>
          </w:tcPr>
          <w:p w14:paraId="257D7443" w14:textId="351932EE" w:rsidR="00026D63" w:rsidRPr="00B37F12" w:rsidRDefault="006579C5">
            <w:pPr>
              <w:rPr>
                <w:sz w:val="22"/>
                <w:szCs w:val="22"/>
              </w:rPr>
            </w:pPr>
            <w:r>
              <w:rPr>
                <w:sz w:val="22"/>
                <w:szCs w:val="22"/>
              </w:rPr>
              <w:t>Universal Design for Sunday School/Religious Education</w:t>
            </w:r>
          </w:p>
        </w:tc>
        <w:tc>
          <w:tcPr>
            <w:tcW w:w="2952" w:type="dxa"/>
          </w:tcPr>
          <w:p w14:paraId="58E201BC" w14:textId="77777777" w:rsidR="00026D63" w:rsidRPr="00B37F12" w:rsidRDefault="0075548A">
            <w:pPr>
              <w:rPr>
                <w:sz w:val="22"/>
                <w:szCs w:val="22"/>
              </w:rPr>
            </w:pPr>
            <w:r w:rsidRPr="00B37F12">
              <w:rPr>
                <w:sz w:val="22"/>
                <w:szCs w:val="22"/>
              </w:rPr>
              <w:t>Barbara Newman</w:t>
            </w:r>
          </w:p>
        </w:tc>
        <w:tc>
          <w:tcPr>
            <w:tcW w:w="2952" w:type="dxa"/>
          </w:tcPr>
          <w:p w14:paraId="71696981" w14:textId="096AC6AD" w:rsidR="00026D63" w:rsidRPr="00B37F12" w:rsidRDefault="00E259E3">
            <w:pPr>
              <w:rPr>
                <w:sz w:val="22"/>
                <w:szCs w:val="22"/>
              </w:rPr>
            </w:pPr>
            <w:r>
              <w:rPr>
                <w:sz w:val="22"/>
                <w:szCs w:val="22"/>
              </w:rPr>
              <w:t>Court Salon</w:t>
            </w:r>
            <w:r w:rsidR="006343B2">
              <w:rPr>
                <w:sz w:val="22"/>
                <w:szCs w:val="22"/>
              </w:rPr>
              <w:t xml:space="preserve"> or Plenary Room</w:t>
            </w:r>
            <w:bookmarkStart w:id="0" w:name="_GoBack"/>
            <w:bookmarkEnd w:id="0"/>
          </w:p>
        </w:tc>
      </w:tr>
      <w:tr w:rsidR="00026D63" w:rsidRPr="00B37F12" w14:paraId="010E416C" w14:textId="77777777" w:rsidTr="00026D63">
        <w:tc>
          <w:tcPr>
            <w:tcW w:w="2952" w:type="dxa"/>
          </w:tcPr>
          <w:p w14:paraId="73426322" w14:textId="4155D993" w:rsidR="00026D63" w:rsidRPr="006579C5" w:rsidRDefault="006579C5">
            <w:pPr>
              <w:rPr>
                <w:rFonts w:cs="Times New Roman"/>
                <w:sz w:val="22"/>
                <w:szCs w:val="22"/>
              </w:rPr>
            </w:pPr>
            <w:r w:rsidRPr="006579C5">
              <w:rPr>
                <w:rFonts w:cs="Times New Roman"/>
                <w:iCs/>
                <w:sz w:val="22"/>
                <w:szCs w:val="22"/>
              </w:rPr>
              <w:t xml:space="preserve">Research at the Intersection of Faith and Disability: What We Know and Where We Ought </w:t>
            </w:r>
            <w:r w:rsidR="00DC7D23">
              <w:rPr>
                <w:rFonts w:cs="Times New Roman"/>
                <w:iCs/>
                <w:sz w:val="22"/>
                <w:szCs w:val="22"/>
              </w:rPr>
              <w:t xml:space="preserve">To </w:t>
            </w:r>
            <w:proofErr w:type="gramStart"/>
            <w:r w:rsidRPr="006579C5">
              <w:rPr>
                <w:rFonts w:cs="Times New Roman"/>
                <w:iCs/>
                <w:sz w:val="22"/>
                <w:szCs w:val="22"/>
              </w:rPr>
              <w:t xml:space="preserve">Go </w:t>
            </w:r>
            <w:r w:rsidRPr="006579C5">
              <w:rPr>
                <w:rFonts w:cs="Times New Roman"/>
                <w:sz w:val="22"/>
                <w:szCs w:val="22"/>
              </w:rPr>
              <w:t> </w:t>
            </w:r>
            <w:proofErr w:type="gramEnd"/>
          </w:p>
        </w:tc>
        <w:tc>
          <w:tcPr>
            <w:tcW w:w="2952" w:type="dxa"/>
          </w:tcPr>
          <w:p w14:paraId="54E20477" w14:textId="77777777" w:rsidR="00026D63" w:rsidRPr="00B37F12" w:rsidRDefault="0075548A">
            <w:pPr>
              <w:rPr>
                <w:sz w:val="22"/>
                <w:szCs w:val="22"/>
              </w:rPr>
            </w:pPr>
            <w:r w:rsidRPr="00B37F12">
              <w:rPr>
                <w:sz w:val="22"/>
                <w:szCs w:val="22"/>
              </w:rPr>
              <w:t>Erik Carter</w:t>
            </w:r>
          </w:p>
        </w:tc>
        <w:tc>
          <w:tcPr>
            <w:tcW w:w="2952" w:type="dxa"/>
          </w:tcPr>
          <w:p w14:paraId="7DD21F78" w14:textId="1E65284A" w:rsidR="00026D63" w:rsidRPr="00B37F12" w:rsidRDefault="00E259E3">
            <w:pPr>
              <w:rPr>
                <w:sz w:val="22"/>
                <w:szCs w:val="22"/>
              </w:rPr>
            </w:pPr>
            <w:r>
              <w:rPr>
                <w:sz w:val="22"/>
                <w:szCs w:val="22"/>
              </w:rPr>
              <w:t>Lanier Suite</w:t>
            </w:r>
          </w:p>
        </w:tc>
      </w:tr>
      <w:tr w:rsidR="00F97A06" w:rsidRPr="00B37F12" w14:paraId="25D30C88" w14:textId="77777777" w:rsidTr="00026D63">
        <w:tc>
          <w:tcPr>
            <w:tcW w:w="2952" w:type="dxa"/>
          </w:tcPr>
          <w:p w14:paraId="5CEBCA72" w14:textId="1F0621A6" w:rsidR="00F97A06" w:rsidRPr="00913320" w:rsidRDefault="00913320">
            <w:pPr>
              <w:rPr>
                <w:rFonts w:cs="Times New Roman"/>
                <w:iCs/>
                <w:sz w:val="22"/>
                <w:szCs w:val="22"/>
              </w:rPr>
            </w:pPr>
            <w:r w:rsidRPr="00913320">
              <w:rPr>
                <w:sz w:val="22"/>
                <w:szCs w:val="22"/>
              </w:rPr>
              <w:t>Spirituality and People with a Disability in the Context of Human Sexuality</w:t>
            </w:r>
          </w:p>
        </w:tc>
        <w:tc>
          <w:tcPr>
            <w:tcW w:w="2952" w:type="dxa"/>
          </w:tcPr>
          <w:p w14:paraId="5CC266C2" w14:textId="1FC00256" w:rsidR="00F97A06" w:rsidRPr="00B37F12" w:rsidRDefault="00724A0D">
            <w:pPr>
              <w:rPr>
                <w:sz w:val="22"/>
                <w:szCs w:val="22"/>
              </w:rPr>
            </w:pPr>
            <w:r>
              <w:rPr>
                <w:sz w:val="22"/>
                <w:szCs w:val="22"/>
              </w:rPr>
              <w:t>Karenne Hills</w:t>
            </w:r>
          </w:p>
        </w:tc>
        <w:tc>
          <w:tcPr>
            <w:tcW w:w="2952" w:type="dxa"/>
          </w:tcPr>
          <w:p w14:paraId="28ECF72C" w14:textId="29C752CF" w:rsidR="00F97A06" w:rsidRPr="00B37F12" w:rsidRDefault="00E259E3">
            <w:pPr>
              <w:rPr>
                <w:sz w:val="22"/>
                <w:szCs w:val="22"/>
              </w:rPr>
            </w:pPr>
            <w:r>
              <w:rPr>
                <w:sz w:val="22"/>
                <w:szCs w:val="22"/>
              </w:rPr>
              <w:t>Lucerne Suite</w:t>
            </w:r>
          </w:p>
        </w:tc>
      </w:tr>
    </w:tbl>
    <w:p w14:paraId="2C948411" w14:textId="77777777" w:rsidR="00F97A06" w:rsidRDefault="00F97A06">
      <w:pPr>
        <w:rPr>
          <w:b/>
          <w:sz w:val="22"/>
          <w:szCs w:val="22"/>
        </w:rPr>
      </w:pPr>
    </w:p>
    <w:p w14:paraId="5AC73A8B" w14:textId="77777777" w:rsidR="00026D63" w:rsidRDefault="00026D63">
      <w:pPr>
        <w:rPr>
          <w:sz w:val="22"/>
          <w:szCs w:val="22"/>
        </w:rPr>
      </w:pPr>
      <w:proofErr w:type="gramStart"/>
      <w:r w:rsidRPr="00B37F12">
        <w:rPr>
          <w:b/>
          <w:sz w:val="22"/>
          <w:szCs w:val="22"/>
        </w:rPr>
        <w:t>Friday  2:15</w:t>
      </w:r>
      <w:proofErr w:type="gramEnd"/>
      <w:r w:rsidRPr="00B37F12">
        <w:rPr>
          <w:b/>
          <w:sz w:val="22"/>
          <w:szCs w:val="22"/>
        </w:rPr>
        <w:t xml:space="preserve"> – 3:15:</w:t>
      </w:r>
      <w:r w:rsidRPr="00B37F12">
        <w:rPr>
          <w:sz w:val="22"/>
          <w:szCs w:val="22"/>
        </w:rPr>
        <w:t xml:space="preserve">  Out of building option: Roving Listening Experience</w:t>
      </w:r>
      <w:r w:rsidR="002F5C59" w:rsidRPr="00B37F12">
        <w:rPr>
          <w:sz w:val="22"/>
          <w:szCs w:val="22"/>
        </w:rPr>
        <w:t>: DeAmon Harges</w:t>
      </w:r>
    </w:p>
    <w:p w14:paraId="29D842A7" w14:textId="77777777" w:rsidR="00724A0D" w:rsidRPr="00B37F12" w:rsidRDefault="00724A0D">
      <w:pPr>
        <w:rPr>
          <w:sz w:val="22"/>
          <w:szCs w:val="22"/>
        </w:rPr>
      </w:pPr>
    </w:p>
    <w:tbl>
      <w:tblPr>
        <w:tblStyle w:val="TableGrid"/>
        <w:tblW w:w="0" w:type="auto"/>
        <w:tblLook w:val="04A0" w:firstRow="1" w:lastRow="0" w:firstColumn="1" w:lastColumn="0" w:noHBand="0" w:noVBand="1"/>
      </w:tblPr>
      <w:tblGrid>
        <w:gridCol w:w="2952"/>
        <w:gridCol w:w="2952"/>
        <w:gridCol w:w="2952"/>
      </w:tblGrid>
      <w:tr w:rsidR="001354CA" w:rsidRPr="00B37F12" w14:paraId="0CB4E14A" w14:textId="77777777" w:rsidTr="00026D63">
        <w:tc>
          <w:tcPr>
            <w:tcW w:w="2952" w:type="dxa"/>
          </w:tcPr>
          <w:p w14:paraId="281DCC83" w14:textId="74DDD748" w:rsidR="001354CA" w:rsidRPr="00B37F12" w:rsidRDefault="00724A0D">
            <w:pPr>
              <w:rPr>
                <w:sz w:val="22"/>
                <w:szCs w:val="22"/>
              </w:rPr>
            </w:pPr>
            <w:r>
              <w:rPr>
                <w:sz w:val="22"/>
                <w:szCs w:val="22"/>
              </w:rPr>
              <w:t>Roving Listening Experience</w:t>
            </w:r>
          </w:p>
        </w:tc>
        <w:tc>
          <w:tcPr>
            <w:tcW w:w="2952" w:type="dxa"/>
          </w:tcPr>
          <w:p w14:paraId="1A3B8FDD" w14:textId="7D98D159" w:rsidR="001354CA" w:rsidRPr="00B37F12" w:rsidRDefault="000572B3">
            <w:pPr>
              <w:rPr>
                <w:sz w:val="22"/>
                <w:szCs w:val="22"/>
              </w:rPr>
            </w:pPr>
            <w:r>
              <w:rPr>
                <w:sz w:val="22"/>
                <w:szCs w:val="22"/>
              </w:rPr>
              <w:t>DeAmon Harges</w:t>
            </w:r>
          </w:p>
        </w:tc>
        <w:tc>
          <w:tcPr>
            <w:tcW w:w="2952" w:type="dxa"/>
          </w:tcPr>
          <w:p w14:paraId="7A0AD5B1" w14:textId="7A20BD49" w:rsidR="001354CA" w:rsidRPr="00B37F12" w:rsidRDefault="00A37BD1">
            <w:pPr>
              <w:rPr>
                <w:sz w:val="22"/>
                <w:szCs w:val="22"/>
              </w:rPr>
            </w:pPr>
            <w:r>
              <w:rPr>
                <w:sz w:val="22"/>
                <w:szCs w:val="22"/>
              </w:rPr>
              <w:t>In the Community</w:t>
            </w:r>
          </w:p>
        </w:tc>
      </w:tr>
      <w:tr w:rsidR="001354CA" w:rsidRPr="00B37F12" w14:paraId="32261D3A" w14:textId="77777777" w:rsidTr="00026D63">
        <w:tc>
          <w:tcPr>
            <w:tcW w:w="2952" w:type="dxa"/>
          </w:tcPr>
          <w:p w14:paraId="1C5F5233" w14:textId="77777777" w:rsidR="001354CA" w:rsidRPr="00B37F12" w:rsidRDefault="001354CA">
            <w:pPr>
              <w:rPr>
                <w:sz w:val="22"/>
                <w:szCs w:val="22"/>
              </w:rPr>
            </w:pPr>
            <w:r w:rsidRPr="00B37F12">
              <w:rPr>
                <w:sz w:val="22"/>
                <w:szCs w:val="22"/>
              </w:rPr>
              <w:t>Faith Influencing Public Policy</w:t>
            </w:r>
          </w:p>
        </w:tc>
        <w:tc>
          <w:tcPr>
            <w:tcW w:w="2952" w:type="dxa"/>
          </w:tcPr>
          <w:p w14:paraId="0FE1271A" w14:textId="3E05BF8E" w:rsidR="001354CA" w:rsidRPr="00B37F12" w:rsidRDefault="001354CA">
            <w:pPr>
              <w:rPr>
                <w:sz w:val="22"/>
                <w:szCs w:val="22"/>
              </w:rPr>
            </w:pPr>
            <w:r w:rsidRPr="00B37F12">
              <w:rPr>
                <w:sz w:val="22"/>
                <w:szCs w:val="22"/>
              </w:rPr>
              <w:t xml:space="preserve">Mark Johnson </w:t>
            </w:r>
          </w:p>
        </w:tc>
        <w:tc>
          <w:tcPr>
            <w:tcW w:w="2952" w:type="dxa"/>
          </w:tcPr>
          <w:p w14:paraId="4BA5C93E" w14:textId="7DE65C2B" w:rsidR="001354CA" w:rsidRPr="00B37F12" w:rsidRDefault="00E259E3">
            <w:pPr>
              <w:rPr>
                <w:sz w:val="22"/>
                <w:szCs w:val="22"/>
              </w:rPr>
            </w:pPr>
            <w:r>
              <w:rPr>
                <w:sz w:val="22"/>
                <w:szCs w:val="22"/>
              </w:rPr>
              <w:t>Court Salon</w:t>
            </w:r>
            <w:r w:rsidR="006343B2">
              <w:rPr>
                <w:sz w:val="22"/>
                <w:szCs w:val="22"/>
              </w:rPr>
              <w:t xml:space="preserve"> or Plenary Room</w:t>
            </w:r>
          </w:p>
        </w:tc>
      </w:tr>
      <w:tr w:rsidR="00F97A06" w:rsidRPr="00B37F12" w14:paraId="54351F1A" w14:textId="77777777" w:rsidTr="00026D63">
        <w:tc>
          <w:tcPr>
            <w:tcW w:w="2952" w:type="dxa"/>
          </w:tcPr>
          <w:p w14:paraId="03A01A43" w14:textId="0379F897" w:rsidR="00F97A06" w:rsidRPr="00B37F12" w:rsidRDefault="00F97A06">
            <w:pPr>
              <w:rPr>
                <w:sz w:val="22"/>
                <w:szCs w:val="22"/>
              </w:rPr>
            </w:pPr>
            <w:r>
              <w:rPr>
                <w:sz w:val="22"/>
                <w:szCs w:val="22"/>
              </w:rPr>
              <w:t xml:space="preserve">Self Advocacy as </w:t>
            </w:r>
            <w:r w:rsidR="00554308">
              <w:rPr>
                <w:sz w:val="22"/>
                <w:szCs w:val="22"/>
              </w:rPr>
              <w:t xml:space="preserve">Leadership and </w:t>
            </w:r>
            <w:r>
              <w:rPr>
                <w:sz w:val="22"/>
                <w:szCs w:val="22"/>
              </w:rPr>
              <w:t>Community Service</w:t>
            </w:r>
          </w:p>
        </w:tc>
        <w:tc>
          <w:tcPr>
            <w:tcW w:w="2952" w:type="dxa"/>
          </w:tcPr>
          <w:p w14:paraId="301C3ECD" w14:textId="57CD3F62" w:rsidR="00F97A06" w:rsidRPr="00B37F12" w:rsidRDefault="00F97A06">
            <w:pPr>
              <w:rPr>
                <w:sz w:val="22"/>
                <w:szCs w:val="22"/>
              </w:rPr>
            </w:pPr>
            <w:r>
              <w:rPr>
                <w:sz w:val="22"/>
                <w:szCs w:val="22"/>
              </w:rPr>
              <w:t>Lisa Roberts</w:t>
            </w:r>
            <w:r w:rsidR="00554308">
              <w:rPr>
                <w:sz w:val="22"/>
                <w:szCs w:val="22"/>
              </w:rPr>
              <w:t xml:space="preserve"> in Conversation with Mark Crenshaw</w:t>
            </w:r>
          </w:p>
        </w:tc>
        <w:tc>
          <w:tcPr>
            <w:tcW w:w="2952" w:type="dxa"/>
          </w:tcPr>
          <w:p w14:paraId="46A21CBB" w14:textId="1F6C9E74" w:rsidR="00F97A06" w:rsidRPr="00B37F12" w:rsidRDefault="00E259E3">
            <w:pPr>
              <w:rPr>
                <w:sz w:val="22"/>
                <w:szCs w:val="22"/>
              </w:rPr>
            </w:pPr>
            <w:r>
              <w:rPr>
                <w:sz w:val="22"/>
                <w:szCs w:val="22"/>
              </w:rPr>
              <w:t>Lanier Suite</w:t>
            </w:r>
          </w:p>
        </w:tc>
      </w:tr>
      <w:tr w:rsidR="00E259E3" w:rsidRPr="00B37F12" w14:paraId="7DB9607D" w14:textId="77777777" w:rsidTr="00026D63">
        <w:tc>
          <w:tcPr>
            <w:tcW w:w="2952" w:type="dxa"/>
          </w:tcPr>
          <w:p w14:paraId="2F7D5428" w14:textId="4BB78C8D" w:rsidR="00E259E3" w:rsidRDefault="00E259E3">
            <w:pPr>
              <w:rPr>
                <w:sz w:val="22"/>
                <w:szCs w:val="22"/>
              </w:rPr>
            </w:pPr>
            <w:r>
              <w:rPr>
                <w:sz w:val="22"/>
                <w:szCs w:val="22"/>
              </w:rPr>
              <w:t>Open</w:t>
            </w:r>
          </w:p>
        </w:tc>
        <w:tc>
          <w:tcPr>
            <w:tcW w:w="2952" w:type="dxa"/>
          </w:tcPr>
          <w:p w14:paraId="76126090" w14:textId="77777777" w:rsidR="00E259E3" w:rsidRDefault="00E259E3">
            <w:pPr>
              <w:rPr>
                <w:sz w:val="22"/>
                <w:szCs w:val="22"/>
              </w:rPr>
            </w:pPr>
          </w:p>
        </w:tc>
        <w:tc>
          <w:tcPr>
            <w:tcW w:w="2952" w:type="dxa"/>
          </w:tcPr>
          <w:p w14:paraId="3A0F72F1" w14:textId="5B97E1DA" w:rsidR="00E259E3" w:rsidRDefault="00E259E3">
            <w:pPr>
              <w:rPr>
                <w:sz w:val="22"/>
                <w:szCs w:val="22"/>
              </w:rPr>
            </w:pPr>
            <w:r>
              <w:rPr>
                <w:sz w:val="22"/>
                <w:szCs w:val="22"/>
              </w:rPr>
              <w:t>Lucerne Suite</w:t>
            </w:r>
          </w:p>
        </w:tc>
      </w:tr>
    </w:tbl>
    <w:p w14:paraId="3B83FAC8" w14:textId="77777777" w:rsidR="00F97A06" w:rsidRDefault="00F97A06">
      <w:pPr>
        <w:rPr>
          <w:b/>
          <w:sz w:val="22"/>
          <w:szCs w:val="22"/>
        </w:rPr>
      </w:pPr>
    </w:p>
    <w:p w14:paraId="7B3BFB68" w14:textId="550AA09D" w:rsidR="00026D63" w:rsidRPr="001769EF" w:rsidRDefault="00026D63">
      <w:pPr>
        <w:rPr>
          <w:b/>
          <w:sz w:val="22"/>
          <w:szCs w:val="22"/>
        </w:rPr>
      </w:pPr>
      <w:r w:rsidRPr="00B37F12">
        <w:rPr>
          <w:b/>
          <w:sz w:val="22"/>
          <w:szCs w:val="22"/>
        </w:rPr>
        <w:t>Friday: 3:30 – 4:15</w:t>
      </w:r>
      <w:r w:rsidR="0017029A">
        <w:rPr>
          <w:b/>
          <w:sz w:val="22"/>
          <w:szCs w:val="22"/>
        </w:rPr>
        <w:t xml:space="preserve">    </w:t>
      </w:r>
      <w:r w:rsidR="00A37BD1">
        <w:rPr>
          <w:b/>
          <w:sz w:val="22"/>
          <w:szCs w:val="22"/>
        </w:rPr>
        <w:t>(Open Time for Group Meetings)</w:t>
      </w:r>
    </w:p>
    <w:tbl>
      <w:tblPr>
        <w:tblStyle w:val="TableGrid"/>
        <w:tblW w:w="0" w:type="auto"/>
        <w:tblLook w:val="04A0" w:firstRow="1" w:lastRow="0" w:firstColumn="1" w:lastColumn="0" w:noHBand="0" w:noVBand="1"/>
      </w:tblPr>
      <w:tblGrid>
        <w:gridCol w:w="2952"/>
        <w:gridCol w:w="2952"/>
        <w:gridCol w:w="2952"/>
      </w:tblGrid>
      <w:tr w:rsidR="00F97A06" w:rsidRPr="00B37F12" w14:paraId="1CA0D038" w14:textId="77777777" w:rsidTr="00026D63">
        <w:tc>
          <w:tcPr>
            <w:tcW w:w="2952" w:type="dxa"/>
          </w:tcPr>
          <w:p w14:paraId="266E986A" w14:textId="18BD1B98" w:rsidR="00F97A06" w:rsidRDefault="00F97A06">
            <w:pPr>
              <w:rPr>
                <w:sz w:val="22"/>
                <w:szCs w:val="22"/>
              </w:rPr>
            </w:pPr>
          </w:p>
        </w:tc>
        <w:tc>
          <w:tcPr>
            <w:tcW w:w="2952" w:type="dxa"/>
          </w:tcPr>
          <w:p w14:paraId="7BD9ED3A" w14:textId="77777777" w:rsidR="00F97A06" w:rsidRDefault="00F97A06">
            <w:pPr>
              <w:rPr>
                <w:sz w:val="22"/>
                <w:szCs w:val="22"/>
              </w:rPr>
            </w:pPr>
          </w:p>
        </w:tc>
        <w:tc>
          <w:tcPr>
            <w:tcW w:w="2952" w:type="dxa"/>
          </w:tcPr>
          <w:p w14:paraId="726EB849" w14:textId="77777777" w:rsidR="00F97A06" w:rsidRPr="00B37F12" w:rsidRDefault="00F97A06">
            <w:pPr>
              <w:rPr>
                <w:sz w:val="22"/>
                <w:szCs w:val="22"/>
              </w:rPr>
            </w:pPr>
          </w:p>
        </w:tc>
      </w:tr>
      <w:tr w:rsidR="00F97A06" w:rsidRPr="00B37F12" w14:paraId="1F125840" w14:textId="77777777" w:rsidTr="00026D63">
        <w:tc>
          <w:tcPr>
            <w:tcW w:w="2952" w:type="dxa"/>
          </w:tcPr>
          <w:p w14:paraId="161B0DEA" w14:textId="77777777" w:rsidR="00F97A06" w:rsidRDefault="00F97A06">
            <w:pPr>
              <w:rPr>
                <w:sz w:val="22"/>
                <w:szCs w:val="22"/>
              </w:rPr>
            </w:pPr>
          </w:p>
        </w:tc>
        <w:tc>
          <w:tcPr>
            <w:tcW w:w="2952" w:type="dxa"/>
          </w:tcPr>
          <w:p w14:paraId="26F17E29" w14:textId="77777777" w:rsidR="00F97A06" w:rsidRDefault="00F97A06">
            <w:pPr>
              <w:rPr>
                <w:sz w:val="22"/>
                <w:szCs w:val="22"/>
              </w:rPr>
            </w:pPr>
          </w:p>
        </w:tc>
        <w:tc>
          <w:tcPr>
            <w:tcW w:w="2952" w:type="dxa"/>
          </w:tcPr>
          <w:p w14:paraId="1981AE8F" w14:textId="77777777" w:rsidR="00F97A06" w:rsidRPr="00B37F12" w:rsidRDefault="00F97A06">
            <w:pPr>
              <w:rPr>
                <w:sz w:val="22"/>
                <w:szCs w:val="22"/>
              </w:rPr>
            </w:pPr>
          </w:p>
        </w:tc>
      </w:tr>
      <w:tr w:rsidR="00387B91" w:rsidRPr="00B37F12" w14:paraId="47DDAB80" w14:textId="77777777" w:rsidTr="00026D63">
        <w:tc>
          <w:tcPr>
            <w:tcW w:w="2952" w:type="dxa"/>
          </w:tcPr>
          <w:p w14:paraId="228A9034" w14:textId="77777777" w:rsidR="00387B91" w:rsidRDefault="00387B91">
            <w:pPr>
              <w:rPr>
                <w:sz w:val="22"/>
                <w:szCs w:val="22"/>
              </w:rPr>
            </w:pPr>
          </w:p>
        </w:tc>
        <w:tc>
          <w:tcPr>
            <w:tcW w:w="2952" w:type="dxa"/>
          </w:tcPr>
          <w:p w14:paraId="38CADE40" w14:textId="77777777" w:rsidR="00387B91" w:rsidRDefault="00387B91">
            <w:pPr>
              <w:rPr>
                <w:sz w:val="22"/>
                <w:szCs w:val="22"/>
              </w:rPr>
            </w:pPr>
          </w:p>
        </w:tc>
        <w:tc>
          <w:tcPr>
            <w:tcW w:w="2952" w:type="dxa"/>
          </w:tcPr>
          <w:p w14:paraId="59BD2267" w14:textId="77777777" w:rsidR="00387B91" w:rsidRPr="00B37F12" w:rsidRDefault="00387B91">
            <w:pPr>
              <w:rPr>
                <w:sz w:val="22"/>
                <w:szCs w:val="22"/>
              </w:rPr>
            </w:pPr>
          </w:p>
        </w:tc>
      </w:tr>
    </w:tbl>
    <w:p w14:paraId="79730593" w14:textId="7D92859F" w:rsidR="00B2683F" w:rsidRDefault="00B2683F">
      <w:pPr>
        <w:rPr>
          <w:sz w:val="22"/>
          <w:szCs w:val="22"/>
        </w:rPr>
      </w:pPr>
    </w:p>
    <w:p w14:paraId="08479FE5" w14:textId="77777777" w:rsidR="00AB5964" w:rsidRDefault="00AB5964">
      <w:pPr>
        <w:rPr>
          <w:sz w:val="22"/>
          <w:szCs w:val="22"/>
        </w:rPr>
      </w:pPr>
    </w:p>
    <w:p w14:paraId="3ECDD528" w14:textId="79772583" w:rsidR="00AB5964" w:rsidRDefault="00AB5964">
      <w:pPr>
        <w:rPr>
          <w:sz w:val="32"/>
          <w:szCs w:val="32"/>
        </w:rPr>
      </w:pPr>
      <w:r w:rsidRPr="00AB5964">
        <w:rPr>
          <w:sz w:val="32"/>
          <w:szCs w:val="32"/>
        </w:rPr>
        <w:t>Open Spaces for Group Discussions, Interest Groups, Presentations</w:t>
      </w:r>
    </w:p>
    <w:p w14:paraId="6AE70574" w14:textId="77777777" w:rsidR="00AB5964" w:rsidRDefault="00AB5964">
      <w:pPr>
        <w:rPr>
          <w:sz w:val="32"/>
          <w:szCs w:val="32"/>
        </w:rPr>
      </w:pPr>
    </w:p>
    <w:p w14:paraId="3BC91E83" w14:textId="2945104D" w:rsidR="00AB5964" w:rsidRDefault="00AB5964">
      <w:r>
        <w:t>One of the key goals of the Summer Institute is to enable people with shared interests to network with one another.  Lots of this happens informally, but there are three possible ways to find and organize groups of shared interests or questions.</w:t>
      </w:r>
    </w:p>
    <w:p w14:paraId="70E556EF" w14:textId="77777777" w:rsidR="00AB5964" w:rsidRDefault="00AB5964"/>
    <w:p w14:paraId="598F2F04" w14:textId="2AC80DAD" w:rsidR="00AB5964" w:rsidRDefault="00AB5964" w:rsidP="00AB5964">
      <w:pPr>
        <w:pStyle w:val="ListParagraph"/>
        <w:numPr>
          <w:ilvl w:val="0"/>
          <w:numId w:val="2"/>
        </w:numPr>
      </w:pPr>
      <w:r>
        <w:t>Lunchtime Conversations:  Sign up on the Sheet for the Day, make a table marker, and place it.  We will announce them.</w:t>
      </w:r>
    </w:p>
    <w:p w14:paraId="546158D2" w14:textId="0D8B8668" w:rsidR="00AB5964" w:rsidRDefault="00AB5964" w:rsidP="00AB5964">
      <w:pPr>
        <w:pStyle w:val="ListParagraph"/>
        <w:numPr>
          <w:ilvl w:val="0"/>
          <w:numId w:val="2"/>
        </w:numPr>
      </w:pPr>
      <w:r>
        <w:t xml:space="preserve">During the workshop times, there are a couple of small rooms </w:t>
      </w:r>
      <w:r w:rsidR="00DC7D23">
        <w:t xml:space="preserve"> (Caucus Suite, Main Lounge) </w:t>
      </w:r>
      <w:r>
        <w:t xml:space="preserve">available if groups want to meet.  Check with Bill Gaventa and registration, make a sign, </w:t>
      </w:r>
      <w:proofErr w:type="gramStart"/>
      <w:r>
        <w:t>tape</w:t>
      </w:r>
      <w:proofErr w:type="gramEnd"/>
      <w:r>
        <w:t xml:space="preserve"> it up. We will announce it.</w:t>
      </w:r>
    </w:p>
    <w:p w14:paraId="173862E9" w14:textId="06095398" w:rsidR="00AB5964" w:rsidRDefault="00AB5964" w:rsidP="00AB5964">
      <w:pPr>
        <w:pStyle w:val="ListParagraph"/>
        <w:numPr>
          <w:ilvl w:val="0"/>
          <w:numId w:val="2"/>
        </w:numPr>
      </w:pPr>
      <w:r>
        <w:t>Friday afternoon. There are free workshop rooms in the second round of workshops. Follow the same process as #2.</w:t>
      </w:r>
    </w:p>
    <w:p w14:paraId="15E073E6" w14:textId="77777777" w:rsidR="00AB5964" w:rsidRDefault="00AB5964" w:rsidP="00AB5964"/>
    <w:p w14:paraId="3733AC2F" w14:textId="2777D776" w:rsidR="00AB5964" w:rsidRDefault="00AB5964" w:rsidP="00AB5964">
      <w:r>
        <w:t>Also, on Thursday and Friday, the schedule calls for late morning discussion groups.  These are open discussion times with people at your tables. It is possible that part of the time will be used for more questions with the morning presenters.  But otherwise, you are encouraged to ask a faculty member or speaker to come and join your table if there are questions or discussions in which you want them involved.</w:t>
      </w:r>
    </w:p>
    <w:p w14:paraId="5DFCC1F0" w14:textId="77777777" w:rsidR="00A37BD1" w:rsidRDefault="00A37BD1" w:rsidP="00AB5964"/>
    <w:p w14:paraId="44A900C2" w14:textId="228EF3E3" w:rsidR="00A37BD1" w:rsidRPr="00AB5964" w:rsidRDefault="00A37BD1" w:rsidP="00AB5964">
      <w:r>
        <w:t>Friday morning discussion time, through lunch: A conversation with the Citizen Advocacy Project of Georgia.</w:t>
      </w:r>
    </w:p>
    <w:sectPr w:rsidR="00A37BD1" w:rsidRPr="00AB5964" w:rsidSect="00B37F12">
      <w:pgSz w:w="12240" w:h="15840"/>
      <w:pgMar w:top="792" w:right="180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664E" w14:textId="77777777" w:rsidR="00A37BD1" w:rsidRDefault="00A37BD1" w:rsidP="009E716C">
      <w:r>
        <w:separator/>
      </w:r>
    </w:p>
  </w:endnote>
  <w:endnote w:type="continuationSeparator" w:id="0">
    <w:p w14:paraId="53283E86" w14:textId="77777777" w:rsidR="00A37BD1" w:rsidRDefault="00A37BD1" w:rsidP="009E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C819C" w14:textId="77777777" w:rsidR="00A37BD1" w:rsidRDefault="00A37BD1" w:rsidP="009E716C">
      <w:r>
        <w:separator/>
      </w:r>
    </w:p>
  </w:footnote>
  <w:footnote w:type="continuationSeparator" w:id="0">
    <w:p w14:paraId="13B5561F" w14:textId="77777777" w:rsidR="00A37BD1" w:rsidRDefault="00A37BD1" w:rsidP="009E71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AC1"/>
    <w:multiLevelType w:val="hybridMultilevel"/>
    <w:tmpl w:val="76B6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030E8"/>
    <w:multiLevelType w:val="hybridMultilevel"/>
    <w:tmpl w:val="1E6A4C8A"/>
    <w:lvl w:ilvl="0" w:tplc="9C06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EA"/>
    <w:rsid w:val="0000507D"/>
    <w:rsid w:val="00026D63"/>
    <w:rsid w:val="000572B3"/>
    <w:rsid w:val="000D3FA4"/>
    <w:rsid w:val="001354CA"/>
    <w:rsid w:val="00166803"/>
    <w:rsid w:val="001669B9"/>
    <w:rsid w:val="0017029A"/>
    <w:rsid w:val="001769EF"/>
    <w:rsid w:val="00184603"/>
    <w:rsid w:val="001C6C5B"/>
    <w:rsid w:val="002F5C59"/>
    <w:rsid w:val="002F6391"/>
    <w:rsid w:val="00314505"/>
    <w:rsid w:val="00347B25"/>
    <w:rsid w:val="00387B91"/>
    <w:rsid w:val="0047667D"/>
    <w:rsid w:val="00513B84"/>
    <w:rsid w:val="00554308"/>
    <w:rsid w:val="0056328D"/>
    <w:rsid w:val="005A587A"/>
    <w:rsid w:val="005C3263"/>
    <w:rsid w:val="0061239C"/>
    <w:rsid w:val="006343B2"/>
    <w:rsid w:val="006579C5"/>
    <w:rsid w:val="00671277"/>
    <w:rsid w:val="00685C5C"/>
    <w:rsid w:val="00724A0D"/>
    <w:rsid w:val="0075548A"/>
    <w:rsid w:val="007B5F9A"/>
    <w:rsid w:val="007F6665"/>
    <w:rsid w:val="00866258"/>
    <w:rsid w:val="008D0909"/>
    <w:rsid w:val="00913320"/>
    <w:rsid w:val="00932AEA"/>
    <w:rsid w:val="009E716C"/>
    <w:rsid w:val="00A37BD1"/>
    <w:rsid w:val="00AB5964"/>
    <w:rsid w:val="00B2683F"/>
    <w:rsid w:val="00B37F12"/>
    <w:rsid w:val="00DC7D23"/>
    <w:rsid w:val="00E259E3"/>
    <w:rsid w:val="00E34B2B"/>
    <w:rsid w:val="00E50F5C"/>
    <w:rsid w:val="00F95245"/>
    <w:rsid w:val="00F9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6B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4B2B"/>
    <w:pPr>
      <w:keepNext/>
      <w:keepLines/>
      <w:spacing w:before="40" w:line="360" w:lineRule="auto"/>
      <w:outlineLvl w:val="1"/>
    </w:pPr>
    <w:rPr>
      <w:rFonts w:asciiTheme="majorHAnsi" w:eastAsiaTheme="majorEastAsia" w:hAnsiTheme="majorHAnsi" w:cstheme="majorBid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AEA"/>
    <w:pPr>
      <w:ind w:left="720"/>
      <w:contextualSpacing/>
    </w:pPr>
  </w:style>
  <w:style w:type="paragraph" w:styleId="BalloonText">
    <w:name w:val="Balloon Text"/>
    <w:basedOn w:val="Normal"/>
    <w:link w:val="BalloonTextChar"/>
    <w:uiPriority w:val="99"/>
    <w:semiHidden/>
    <w:unhideWhenUsed/>
    <w:rsid w:val="00005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07D"/>
    <w:rPr>
      <w:rFonts w:ascii="Lucida Grande" w:hAnsi="Lucida Grande" w:cs="Lucida Grande"/>
      <w:sz w:val="18"/>
      <w:szCs w:val="18"/>
    </w:rPr>
  </w:style>
  <w:style w:type="paragraph" w:styleId="Header">
    <w:name w:val="header"/>
    <w:basedOn w:val="Normal"/>
    <w:link w:val="HeaderChar"/>
    <w:uiPriority w:val="99"/>
    <w:unhideWhenUsed/>
    <w:rsid w:val="009E716C"/>
    <w:pPr>
      <w:tabs>
        <w:tab w:val="center" w:pos="4320"/>
        <w:tab w:val="right" w:pos="8640"/>
      </w:tabs>
    </w:pPr>
  </w:style>
  <w:style w:type="character" w:customStyle="1" w:styleId="HeaderChar">
    <w:name w:val="Header Char"/>
    <w:basedOn w:val="DefaultParagraphFont"/>
    <w:link w:val="Header"/>
    <w:uiPriority w:val="99"/>
    <w:rsid w:val="009E716C"/>
  </w:style>
  <w:style w:type="paragraph" w:styleId="Footer">
    <w:name w:val="footer"/>
    <w:basedOn w:val="Normal"/>
    <w:link w:val="FooterChar"/>
    <w:uiPriority w:val="99"/>
    <w:unhideWhenUsed/>
    <w:rsid w:val="009E716C"/>
    <w:pPr>
      <w:tabs>
        <w:tab w:val="center" w:pos="4320"/>
        <w:tab w:val="right" w:pos="8640"/>
      </w:tabs>
    </w:pPr>
  </w:style>
  <w:style w:type="character" w:customStyle="1" w:styleId="FooterChar">
    <w:name w:val="Footer Char"/>
    <w:basedOn w:val="DefaultParagraphFont"/>
    <w:link w:val="Footer"/>
    <w:uiPriority w:val="99"/>
    <w:rsid w:val="009E716C"/>
  </w:style>
  <w:style w:type="character" w:customStyle="1" w:styleId="Heading2Char">
    <w:name w:val="Heading 2 Char"/>
    <w:basedOn w:val="DefaultParagraphFont"/>
    <w:link w:val="Heading2"/>
    <w:uiPriority w:val="9"/>
    <w:rsid w:val="00E34B2B"/>
    <w:rPr>
      <w:rFonts w:asciiTheme="majorHAnsi" w:eastAsiaTheme="majorEastAsia" w:hAnsiTheme="majorHAnsi" w:cstheme="majorBidi"/>
      <w:sz w:val="26"/>
      <w:szCs w:val="26"/>
      <w:lang w:val="en-GB"/>
    </w:rPr>
  </w:style>
  <w:style w:type="paragraph" w:styleId="NoSpacing">
    <w:name w:val="No Spacing"/>
    <w:uiPriority w:val="1"/>
    <w:qFormat/>
    <w:rsid w:val="00E34B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4B2B"/>
    <w:pPr>
      <w:keepNext/>
      <w:keepLines/>
      <w:spacing w:before="40" w:line="360" w:lineRule="auto"/>
      <w:outlineLvl w:val="1"/>
    </w:pPr>
    <w:rPr>
      <w:rFonts w:asciiTheme="majorHAnsi" w:eastAsiaTheme="majorEastAsia" w:hAnsiTheme="majorHAnsi" w:cstheme="majorBid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AEA"/>
    <w:pPr>
      <w:ind w:left="720"/>
      <w:contextualSpacing/>
    </w:pPr>
  </w:style>
  <w:style w:type="paragraph" w:styleId="BalloonText">
    <w:name w:val="Balloon Text"/>
    <w:basedOn w:val="Normal"/>
    <w:link w:val="BalloonTextChar"/>
    <w:uiPriority w:val="99"/>
    <w:semiHidden/>
    <w:unhideWhenUsed/>
    <w:rsid w:val="00005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07D"/>
    <w:rPr>
      <w:rFonts w:ascii="Lucida Grande" w:hAnsi="Lucida Grande" w:cs="Lucida Grande"/>
      <w:sz w:val="18"/>
      <w:szCs w:val="18"/>
    </w:rPr>
  </w:style>
  <w:style w:type="paragraph" w:styleId="Header">
    <w:name w:val="header"/>
    <w:basedOn w:val="Normal"/>
    <w:link w:val="HeaderChar"/>
    <w:uiPriority w:val="99"/>
    <w:unhideWhenUsed/>
    <w:rsid w:val="009E716C"/>
    <w:pPr>
      <w:tabs>
        <w:tab w:val="center" w:pos="4320"/>
        <w:tab w:val="right" w:pos="8640"/>
      </w:tabs>
    </w:pPr>
  </w:style>
  <w:style w:type="character" w:customStyle="1" w:styleId="HeaderChar">
    <w:name w:val="Header Char"/>
    <w:basedOn w:val="DefaultParagraphFont"/>
    <w:link w:val="Header"/>
    <w:uiPriority w:val="99"/>
    <w:rsid w:val="009E716C"/>
  </w:style>
  <w:style w:type="paragraph" w:styleId="Footer">
    <w:name w:val="footer"/>
    <w:basedOn w:val="Normal"/>
    <w:link w:val="FooterChar"/>
    <w:uiPriority w:val="99"/>
    <w:unhideWhenUsed/>
    <w:rsid w:val="009E716C"/>
    <w:pPr>
      <w:tabs>
        <w:tab w:val="center" w:pos="4320"/>
        <w:tab w:val="right" w:pos="8640"/>
      </w:tabs>
    </w:pPr>
  </w:style>
  <w:style w:type="character" w:customStyle="1" w:styleId="FooterChar">
    <w:name w:val="Footer Char"/>
    <w:basedOn w:val="DefaultParagraphFont"/>
    <w:link w:val="Footer"/>
    <w:uiPriority w:val="99"/>
    <w:rsid w:val="009E716C"/>
  </w:style>
  <w:style w:type="character" w:customStyle="1" w:styleId="Heading2Char">
    <w:name w:val="Heading 2 Char"/>
    <w:basedOn w:val="DefaultParagraphFont"/>
    <w:link w:val="Heading2"/>
    <w:uiPriority w:val="9"/>
    <w:rsid w:val="00E34B2B"/>
    <w:rPr>
      <w:rFonts w:asciiTheme="majorHAnsi" w:eastAsiaTheme="majorEastAsia" w:hAnsiTheme="majorHAnsi" w:cstheme="majorBidi"/>
      <w:sz w:val="26"/>
      <w:szCs w:val="26"/>
      <w:lang w:val="en-GB"/>
    </w:rPr>
  </w:style>
  <w:style w:type="paragraph" w:styleId="NoSpacing">
    <w:name w:val="No Spacing"/>
    <w:uiPriority w:val="1"/>
    <w:qFormat/>
    <w:rsid w:val="00E3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4</cp:revision>
  <cp:lastPrinted>2015-05-11T14:56:00Z</cp:lastPrinted>
  <dcterms:created xsi:type="dcterms:W3CDTF">2015-05-11T23:16:00Z</dcterms:created>
  <dcterms:modified xsi:type="dcterms:W3CDTF">2015-05-18T09:41:00Z</dcterms:modified>
</cp:coreProperties>
</file>