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FEBC0" w14:textId="77777777" w:rsidR="00E17C00" w:rsidRDefault="00E17C00" w:rsidP="00E17C00">
      <w:pPr>
        <w:jc w:val="center"/>
        <w:rPr>
          <w:rFonts w:cs="Times New Roman"/>
          <w:sz w:val="36"/>
          <w:szCs w:val="36"/>
        </w:rPr>
      </w:pPr>
      <w:r w:rsidRPr="00E17C00">
        <w:rPr>
          <w:rFonts w:ascii="Helvetica" w:hAnsi="Helvetica" w:cs="Helvetic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7742F55" wp14:editId="3873432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03400" cy="1803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42F" w:rsidRPr="00E17C00">
        <w:rPr>
          <w:rFonts w:cs="Times New Roman"/>
          <w:sz w:val="36"/>
          <w:szCs w:val="36"/>
        </w:rPr>
        <w:t>Th</w:t>
      </w:r>
      <w:r w:rsidR="00BE42A6" w:rsidRPr="00E17C00">
        <w:rPr>
          <w:rFonts w:cs="Times New Roman"/>
          <w:sz w:val="36"/>
          <w:szCs w:val="36"/>
        </w:rPr>
        <w:t xml:space="preserve">e </w:t>
      </w:r>
      <w:r w:rsidRPr="00E17C00">
        <w:rPr>
          <w:rFonts w:cs="Times New Roman"/>
          <w:sz w:val="36"/>
          <w:szCs w:val="36"/>
        </w:rPr>
        <w:t>9</w:t>
      </w:r>
      <w:r w:rsidR="00BE42A6" w:rsidRPr="00E17C00">
        <w:rPr>
          <w:rFonts w:cs="Times New Roman"/>
          <w:sz w:val="36"/>
          <w:szCs w:val="36"/>
          <w:vertAlign w:val="superscript"/>
        </w:rPr>
        <w:t>th</w:t>
      </w:r>
      <w:r w:rsidR="00BE42A6" w:rsidRPr="00E17C00">
        <w:rPr>
          <w:rFonts w:cs="Times New Roman"/>
          <w:sz w:val="36"/>
          <w:szCs w:val="36"/>
        </w:rPr>
        <w:t xml:space="preserve"> </w:t>
      </w:r>
      <w:r w:rsidR="00E324B2" w:rsidRPr="00E17C00">
        <w:rPr>
          <w:rFonts w:cs="Times New Roman"/>
          <w:sz w:val="36"/>
          <w:szCs w:val="36"/>
        </w:rPr>
        <w:t xml:space="preserve">Summer Institute on Theology </w:t>
      </w:r>
    </w:p>
    <w:p w14:paraId="165A70A8" w14:textId="1C63ED6F" w:rsidR="00C413C1" w:rsidRPr="00E17C00" w:rsidRDefault="00E324B2" w:rsidP="00E17C00">
      <w:pPr>
        <w:jc w:val="center"/>
        <w:rPr>
          <w:rFonts w:cs="Times New Roman"/>
          <w:sz w:val="36"/>
          <w:szCs w:val="36"/>
        </w:rPr>
      </w:pPr>
      <w:r w:rsidRPr="00E17C00">
        <w:rPr>
          <w:rFonts w:cs="Times New Roman"/>
          <w:sz w:val="36"/>
          <w:szCs w:val="36"/>
        </w:rPr>
        <w:t>and Disability</w:t>
      </w:r>
    </w:p>
    <w:p w14:paraId="28B47640" w14:textId="2E29352A" w:rsidR="00E17C00" w:rsidRPr="00E17C00" w:rsidRDefault="00E17C00" w:rsidP="00E17C00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Hosted by:</w:t>
      </w:r>
    </w:p>
    <w:p w14:paraId="7DE963C5" w14:textId="77777777" w:rsidR="00E17C00" w:rsidRDefault="00E17C00" w:rsidP="00CC6708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Duke Divinity School and </w:t>
      </w:r>
    </w:p>
    <w:p w14:paraId="1902F036" w14:textId="7DA582C2" w:rsidR="00CC6708" w:rsidRDefault="00E17C00" w:rsidP="00CC6708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Edenton Street United Methodist Church</w:t>
      </w:r>
    </w:p>
    <w:p w14:paraId="0F8B77F4" w14:textId="3879DAA5" w:rsidR="00A2088D" w:rsidRPr="00A2088D" w:rsidRDefault="000D46D1" w:rsidP="00A2088D">
      <w:pPr>
        <w:pStyle w:val="NormalWeb"/>
        <w:ind w:left="2880" w:firstLine="72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Registration </w:t>
      </w:r>
      <w:r w:rsidR="00A2088D" w:rsidRPr="00A2088D">
        <w:rPr>
          <w:rFonts w:ascii="Times New Roman" w:hAnsi="Times New Roman"/>
          <w:b/>
          <w:bCs/>
          <w:color w:val="000000"/>
          <w:sz w:val="28"/>
          <w:szCs w:val="28"/>
        </w:rPr>
        <w:t>Information and Guide</w:t>
      </w:r>
    </w:p>
    <w:p w14:paraId="31425D51" w14:textId="77777777" w:rsidR="00EC56D6" w:rsidRDefault="00EC56D6" w:rsidP="00EC56D6">
      <w:pPr>
        <w:rPr>
          <w:rFonts w:cs="Times New Roman"/>
          <w:sz w:val="22"/>
          <w:szCs w:val="22"/>
        </w:rPr>
      </w:pPr>
    </w:p>
    <w:p w14:paraId="35C5BF6A" w14:textId="436DA7CF" w:rsidR="000D46D1" w:rsidRDefault="000D46D1" w:rsidP="00EC56D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NOTE:  The </w:t>
      </w:r>
      <w:hyperlink r:id="rId6" w:history="1">
        <w:r w:rsidRPr="000D46D1">
          <w:rPr>
            <w:rStyle w:val="Hyperlink"/>
            <w:rFonts w:cs="Times New Roman"/>
            <w:b/>
            <w:sz w:val="22"/>
            <w:szCs w:val="22"/>
          </w:rPr>
          <w:t>Registration Website</w:t>
        </w:r>
      </w:hyperlink>
      <w:bookmarkStart w:id="0" w:name="_GoBack"/>
      <w:bookmarkEnd w:id="0"/>
      <w:r>
        <w:rPr>
          <w:rFonts w:cs="Times New Roman"/>
          <w:sz w:val="22"/>
          <w:szCs w:val="22"/>
        </w:rPr>
        <w:t xml:space="preserve"> and the </w:t>
      </w:r>
      <w:hyperlink r:id="rId7" w:history="1">
        <w:r w:rsidRPr="000D46D1">
          <w:rPr>
            <w:rStyle w:val="Hyperlink"/>
            <w:rFonts w:cs="Times New Roman"/>
            <w:b/>
            <w:sz w:val="22"/>
            <w:szCs w:val="22"/>
          </w:rPr>
          <w:t>Program Website</w:t>
        </w:r>
      </w:hyperlink>
      <w:r>
        <w:rPr>
          <w:rFonts w:cs="Times New Roman"/>
          <w:sz w:val="22"/>
          <w:szCs w:val="22"/>
        </w:rPr>
        <w:t xml:space="preserve"> are two different websites. </w:t>
      </w:r>
    </w:p>
    <w:p w14:paraId="7E4D0651" w14:textId="77777777" w:rsidR="000D46D1" w:rsidRDefault="000D46D1" w:rsidP="00EC56D6">
      <w:pPr>
        <w:rPr>
          <w:rFonts w:cs="Times New Roman"/>
          <w:sz w:val="22"/>
          <w:szCs w:val="22"/>
        </w:rPr>
      </w:pPr>
    </w:p>
    <w:p w14:paraId="5A02A85E" w14:textId="322ACBE7" w:rsidR="00EC56D6" w:rsidRPr="00A2088D" w:rsidRDefault="00EC56D6" w:rsidP="00EC56D6">
      <w:pPr>
        <w:rPr>
          <w:rFonts w:cs="Times New Roman"/>
          <w:sz w:val="22"/>
          <w:szCs w:val="22"/>
        </w:rPr>
      </w:pPr>
      <w:r w:rsidRPr="00E05E80">
        <w:rPr>
          <w:rFonts w:cs="Times New Roman"/>
          <w:b/>
          <w:sz w:val="22"/>
          <w:szCs w:val="22"/>
          <w:u w:val="single"/>
        </w:rPr>
        <w:t>Registration</w:t>
      </w:r>
      <w:r w:rsidR="00A2088D">
        <w:rPr>
          <w:rFonts w:cs="Times New Roman"/>
          <w:b/>
          <w:sz w:val="22"/>
          <w:szCs w:val="22"/>
        </w:rPr>
        <w:tab/>
      </w:r>
      <w:r w:rsidR="00A2088D">
        <w:rPr>
          <w:rFonts w:cs="Times New Roman"/>
          <w:b/>
          <w:sz w:val="22"/>
          <w:szCs w:val="22"/>
        </w:rPr>
        <w:tab/>
      </w:r>
      <w:r w:rsidR="00A2088D">
        <w:rPr>
          <w:rFonts w:cs="Times New Roman"/>
          <w:b/>
          <w:sz w:val="22"/>
          <w:szCs w:val="22"/>
        </w:rPr>
        <w:tab/>
        <w:t xml:space="preserve">To Register: Click </w:t>
      </w:r>
      <w:hyperlink r:id="rId8" w:history="1">
        <w:r w:rsidR="00A2088D" w:rsidRPr="00A2088D">
          <w:rPr>
            <w:rStyle w:val="Hyperlink"/>
            <w:rFonts w:cs="Times New Roman"/>
            <w:b/>
            <w:sz w:val="22"/>
            <w:szCs w:val="22"/>
          </w:rPr>
          <w:t xml:space="preserve">HERE.               </w:t>
        </w:r>
      </w:hyperlink>
      <w:r w:rsidR="00A2088D">
        <w:rPr>
          <w:rFonts w:cs="Times New Roman"/>
          <w:sz w:val="22"/>
          <w:szCs w:val="22"/>
        </w:rPr>
        <w:t xml:space="preserve"> </w:t>
      </w:r>
    </w:p>
    <w:p w14:paraId="7A386E1D" w14:textId="330DB160" w:rsidR="00E17C00" w:rsidRPr="00E05E80" w:rsidRDefault="00E17C00" w:rsidP="0066559F">
      <w:pPr>
        <w:pStyle w:val="ListParagraph"/>
        <w:numPr>
          <w:ilvl w:val="0"/>
          <w:numId w:val="2"/>
        </w:numPr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Registration is slightly higher this year because it includes lunches, and there is no separate meal plan (or charge) for three meals per day. </w:t>
      </w:r>
    </w:p>
    <w:p w14:paraId="3989DCE3" w14:textId="77777777" w:rsidR="00620814" w:rsidRDefault="003B2F23" w:rsidP="00620814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r w:rsidRPr="00620814">
        <w:rPr>
          <w:rFonts w:cs="Times New Roman"/>
          <w:sz w:val="22"/>
          <w:szCs w:val="22"/>
        </w:rPr>
        <w:t>There is no registration charge for personal assistants.</w:t>
      </w:r>
      <w:r w:rsidR="00BE42A6">
        <w:rPr>
          <w:rFonts w:ascii="Cambria" w:hAnsi="Cambria"/>
          <w:sz w:val="20"/>
          <w:szCs w:val="20"/>
        </w:rPr>
        <w:tab/>
      </w:r>
    </w:p>
    <w:p w14:paraId="3DB2C5E6" w14:textId="78EBD29E" w:rsidR="003B2F23" w:rsidRPr="00620814" w:rsidRDefault="00BE42A6" w:rsidP="00620814">
      <w:pPr>
        <w:ind w:left="360"/>
        <w:rPr>
          <w:rFonts w:ascii="Cambria" w:hAnsi="Cambria"/>
          <w:sz w:val="20"/>
          <w:szCs w:val="20"/>
        </w:rPr>
      </w:pPr>
      <w:r w:rsidRPr="00620814">
        <w:rPr>
          <w:rFonts w:ascii="Cambria" w:hAnsi="Cambria"/>
          <w:sz w:val="20"/>
          <w:szCs w:val="20"/>
        </w:rPr>
        <w:tab/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385"/>
        <w:gridCol w:w="4165"/>
      </w:tblGrid>
      <w:tr w:rsidR="00620814" w14:paraId="0B804770" w14:textId="77777777" w:rsidTr="00620814">
        <w:trPr>
          <w:trHeight w:val="332"/>
        </w:trPr>
        <w:tc>
          <w:tcPr>
            <w:tcW w:w="4385" w:type="dxa"/>
          </w:tcPr>
          <w:p w14:paraId="7A90BC52" w14:textId="3BE20D0C" w:rsidR="003B2F23" w:rsidRPr="003B2F23" w:rsidRDefault="003B2F23" w:rsidP="00BE42A6">
            <w:pPr>
              <w:rPr>
                <w:rFonts w:ascii="Cambria" w:hAnsi="Cambria"/>
                <w:b/>
                <w:sz w:val="20"/>
                <w:szCs w:val="20"/>
              </w:rPr>
            </w:pPr>
            <w:r w:rsidRPr="003B2F23">
              <w:rPr>
                <w:rFonts w:ascii="Cambria" w:hAnsi="Cambria"/>
                <w:b/>
                <w:sz w:val="20"/>
                <w:szCs w:val="20"/>
              </w:rPr>
              <w:t>Early Bird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(Before April 15</w:t>
            </w:r>
            <w:r w:rsidRPr="003B2F23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4165" w:type="dxa"/>
          </w:tcPr>
          <w:p w14:paraId="1D9580F0" w14:textId="2AFA971A" w:rsidR="003B2F23" w:rsidRPr="003B2F23" w:rsidRDefault="003B2F23" w:rsidP="00BE42A6">
            <w:pPr>
              <w:rPr>
                <w:rFonts w:ascii="Cambria" w:hAnsi="Cambria"/>
                <w:b/>
                <w:sz w:val="20"/>
                <w:szCs w:val="20"/>
              </w:rPr>
            </w:pPr>
            <w:r w:rsidRPr="003B2F23">
              <w:rPr>
                <w:rFonts w:ascii="Cambria" w:hAnsi="Cambria"/>
                <w:b/>
                <w:sz w:val="20"/>
                <w:szCs w:val="20"/>
              </w:rPr>
              <w:t>After April 15</w:t>
            </w:r>
            <w:r w:rsidR="00A2088D">
              <w:rPr>
                <w:rFonts w:ascii="Cambria" w:hAnsi="Cambria"/>
                <w:b/>
                <w:sz w:val="20"/>
                <w:szCs w:val="20"/>
              </w:rPr>
              <w:t xml:space="preserve"> – June 1</w:t>
            </w:r>
          </w:p>
        </w:tc>
      </w:tr>
      <w:tr w:rsidR="00620814" w14:paraId="45992EC8" w14:textId="77777777" w:rsidTr="00620814">
        <w:tc>
          <w:tcPr>
            <w:tcW w:w="4385" w:type="dxa"/>
          </w:tcPr>
          <w:p w14:paraId="53415BC5" w14:textId="2EBB5A18" w:rsidR="003B2F23" w:rsidRDefault="00E17C00" w:rsidP="00BE42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Standard: $55</w:t>
            </w:r>
            <w:r w:rsidR="003B2F23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4165" w:type="dxa"/>
          </w:tcPr>
          <w:p w14:paraId="0D6A645E" w14:textId="58DEE6D4" w:rsidR="003B2F23" w:rsidRDefault="00E17C00" w:rsidP="0062081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Standard: $65</w:t>
            </w:r>
            <w:r w:rsidR="003B2F23">
              <w:rPr>
                <w:rFonts w:ascii="Cambria" w:hAnsi="Cambria"/>
                <w:sz w:val="20"/>
                <w:szCs w:val="20"/>
              </w:rPr>
              <w:t>0</w:t>
            </w:r>
            <w:r w:rsidR="00620814">
              <w:rPr>
                <w:rFonts w:ascii="Cambria" w:hAnsi="Cambria"/>
                <w:sz w:val="20"/>
                <w:szCs w:val="20"/>
              </w:rPr>
              <w:t xml:space="preserve">  </w:t>
            </w:r>
          </w:p>
        </w:tc>
      </w:tr>
      <w:tr w:rsidR="00620814" w14:paraId="2F738E29" w14:textId="77777777" w:rsidTr="00620814">
        <w:tc>
          <w:tcPr>
            <w:tcW w:w="4385" w:type="dxa"/>
          </w:tcPr>
          <w:p w14:paraId="20A4972F" w14:textId="35DD0C4C" w:rsidR="003B2F23" w:rsidRDefault="003B2F23" w:rsidP="00BE42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Student/Seminarian </w:t>
            </w:r>
            <w:r w:rsidR="00E17C00">
              <w:rPr>
                <w:rFonts w:ascii="Cambria" w:hAnsi="Cambria"/>
                <w:sz w:val="20"/>
                <w:szCs w:val="20"/>
              </w:rPr>
              <w:t xml:space="preserve"> $45</w:t>
            </w: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4165" w:type="dxa"/>
          </w:tcPr>
          <w:p w14:paraId="6548A875" w14:textId="306EB3F7" w:rsidR="003B2F23" w:rsidRDefault="003B2F23" w:rsidP="0062081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Student/Seminarian $</w:t>
            </w:r>
            <w:r w:rsidR="00E17C00">
              <w:rPr>
                <w:rFonts w:ascii="Cambria" w:hAnsi="Cambria"/>
                <w:sz w:val="20"/>
                <w:szCs w:val="20"/>
              </w:rPr>
              <w:t>55</w:t>
            </w:r>
            <w:r w:rsidR="00620814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</w:tr>
      <w:tr w:rsidR="00620814" w14:paraId="562E3BD0" w14:textId="77777777" w:rsidTr="00620814">
        <w:tc>
          <w:tcPr>
            <w:tcW w:w="4385" w:type="dxa"/>
          </w:tcPr>
          <w:p w14:paraId="2FDCD584" w14:textId="46B98CFA" w:rsidR="003B2F23" w:rsidRDefault="003B2F23" w:rsidP="00BE42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Exhibitor (includes one registration: $800</w:t>
            </w:r>
          </w:p>
        </w:tc>
        <w:tc>
          <w:tcPr>
            <w:tcW w:w="4165" w:type="dxa"/>
          </w:tcPr>
          <w:p w14:paraId="45F8003F" w14:textId="18D0C8B9" w:rsidR="003B2F23" w:rsidRDefault="00F57641" w:rsidP="00BE42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$800</w:t>
            </w:r>
          </w:p>
        </w:tc>
      </w:tr>
      <w:tr w:rsidR="00620814" w14:paraId="15F6624D" w14:textId="77777777" w:rsidTr="00620814">
        <w:tc>
          <w:tcPr>
            <w:tcW w:w="4385" w:type="dxa"/>
          </w:tcPr>
          <w:p w14:paraId="76996186" w14:textId="2825E6BC" w:rsidR="00FD02A8" w:rsidRDefault="00FD02A8" w:rsidP="00BE42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Personal Care Assistant</w:t>
            </w:r>
          </w:p>
        </w:tc>
        <w:tc>
          <w:tcPr>
            <w:tcW w:w="4165" w:type="dxa"/>
          </w:tcPr>
          <w:p w14:paraId="753F3C3A" w14:textId="432B881B" w:rsidR="00FD02A8" w:rsidRDefault="00FD02A8" w:rsidP="00BE42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Complimentary</w:t>
            </w:r>
            <w:r w:rsidR="00A2088D">
              <w:rPr>
                <w:rFonts w:ascii="Cambria" w:hAnsi="Cambria"/>
                <w:sz w:val="20"/>
                <w:szCs w:val="20"/>
              </w:rPr>
              <w:t xml:space="preserve"> ($50 for lunch package and Monday Opening Dinner)</w:t>
            </w:r>
          </w:p>
        </w:tc>
      </w:tr>
      <w:tr w:rsidR="00620814" w14:paraId="3DC0FBAF" w14:textId="77777777" w:rsidTr="00620814">
        <w:trPr>
          <w:trHeight w:val="215"/>
        </w:trPr>
        <w:tc>
          <w:tcPr>
            <w:tcW w:w="4385" w:type="dxa"/>
          </w:tcPr>
          <w:p w14:paraId="78C2AC5A" w14:textId="0070489F" w:rsidR="00620814" w:rsidRDefault="00620814" w:rsidP="00BE42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Community Day Monday</w:t>
            </w:r>
          </w:p>
        </w:tc>
        <w:tc>
          <w:tcPr>
            <w:tcW w:w="4165" w:type="dxa"/>
          </w:tcPr>
          <w:p w14:paraId="5F5AE99C" w14:textId="3ED058F7" w:rsidR="00620814" w:rsidRDefault="00620814" w:rsidP="00BE42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$50 (Lunch included)</w:t>
            </w:r>
          </w:p>
        </w:tc>
      </w:tr>
      <w:tr w:rsidR="00620814" w14:paraId="5A1EF139" w14:textId="77777777" w:rsidTr="00620814">
        <w:trPr>
          <w:trHeight w:val="215"/>
        </w:trPr>
        <w:tc>
          <w:tcPr>
            <w:tcW w:w="4385" w:type="dxa"/>
          </w:tcPr>
          <w:p w14:paraId="348A1212" w14:textId="7018F896" w:rsidR="00620814" w:rsidRDefault="00620814" w:rsidP="00BE42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Individual Days, Tuesday through Thursday</w:t>
            </w:r>
          </w:p>
        </w:tc>
        <w:tc>
          <w:tcPr>
            <w:tcW w:w="4165" w:type="dxa"/>
          </w:tcPr>
          <w:p w14:paraId="2FE4084B" w14:textId="09058D61" w:rsidR="00620814" w:rsidRDefault="00620814" w:rsidP="00BE42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$200</w:t>
            </w:r>
          </w:p>
        </w:tc>
      </w:tr>
      <w:tr w:rsidR="002A1E70" w14:paraId="5E652871" w14:textId="77777777" w:rsidTr="00620814">
        <w:trPr>
          <w:trHeight w:val="215"/>
        </w:trPr>
        <w:tc>
          <w:tcPr>
            <w:tcW w:w="4385" w:type="dxa"/>
          </w:tcPr>
          <w:p w14:paraId="56DF6AD5" w14:textId="2D0CA477" w:rsidR="002A1E70" w:rsidRDefault="002A1E70" w:rsidP="00BE42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Thursday Evening </w:t>
            </w:r>
            <w:r w:rsidR="008934F7">
              <w:rPr>
                <w:rFonts w:ascii="Cambria" w:hAnsi="Cambria"/>
                <w:sz w:val="20"/>
                <w:szCs w:val="20"/>
              </w:rPr>
              <w:t>Barbeque Dinner, Holiday Inn</w:t>
            </w:r>
          </w:p>
        </w:tc>
        <w:tc>
          <w:tcPr>
            <w:tcW w:w="4165" w:type="dxa"/>
          </w:tcPr>
          <w:p w14:paraId="54125574" w14:textId="3135DB4F" w:rsidR="002A1E70" w:rsidRDefault="00A2088D" w:rsidP="00BE42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$30</w:t>
            </w:r>
          </w:p>
        </w:tc>
      </w:tr>
    </w:tbl>
    <w:p w14:paraId="2F3C1617" w14:textId="77777777" w:rsidR="00620814" w:rsidRPr="00620814" w:rsidRDefault="00620814" w:rsidP="00620814">
      <w:pPr>
        <w:rPr>
          <w:rFonts w:cs="Times New Roman"/>
          <w:b/>
          <w:sz w:val="22"/>
          <w:szCs w:val="22"/>
        </w:rPr>
      </w:pPr>
    </w:p>
    <w:p w14:paraId="2F283358" w14:textId="76FD1B15" w:rsidR="00620814" w:rsidRPr="00620814" w:rsidRDefault="00620814" w:rsidP="00620814">
      <w:pPr>
        <w:rPr>
          <w:rFonts w:cs="Times New Roman"/>
          <w:b/>
          <w:sz w:val="22"/>
          <w:szCs w:val="22"/>
          <w:u w:val="single"/>
        </w:rPr>
      </w:pPr>
      <w:r w:rsidRPr="00620814">
        <w:rPr>
          <w:rFonts w:cs="Times New Roman"/>
          <w:b/>
          <w:sz w:val="22"/>
          <w:szCs w:val="22"/>
          <w:u w:val="single"/>
        </w:rPr>
        <w:t>Scholarships</w:t>
      </w:r>
    </w:p>
    <w:p w14:paraId="2CF2DCF7" w14:textId="3D97A536" w:rsidR="00BE42A6" w:rsidRPr="00382EEE" w:rsidRDefault="00EC56D6" w:rsidP="00620814">
      <w:pPr>
        <w:rPr>
          <w:rFonts w:cs="Times New Roman"/>
          <w:sz w:val="22"/>
          <w:szCs w:val="22"/>
        </w:rPr>
      </w:pPr>
      <w:r w:rsidRPr="00620814">
        <w:rPr>
          <w:rFonts w:cs="Times New Roman"/>
          <w:sz w:val="22"/>
          <w:szCs w:val="22"/>
        </w:rPr>
        <w:t>The scholarships will be our standard $250 cre</w:t>
      </w:r>
      <w:r w:rsidR="00BE42A6" w:rsidRPr="00620814">
        <w:rPr>
          <w:rFonts w:cs="Times New Roman"/>
          <w:sz w:val="22"/>
          <w:szCs w:val="22"/>
        </w:rPr>
        <w:t xml:space="preserve">dit towards registration costs, primarily for students but some available for people with disabilities. </w:t>
      </w:r>
      <w:r w:rsidRPr="00620814">
        <w:rPr>
          <w:rFonts w:cs="Times New Roman"/>
          <w:sz w:val="22"/>
          <w:szCs w:val="22"/>
        </w:rPr>
        <w:t xml:space="preserve"> </w:t>
      </w:r>
      <w:r w:rsidRPr="00620814">
        <w:rPr>
          <w:rFonts w:cs="Times New Roman"/>
          <w:b/>
          <w:sz w:val="22"/>
          <w:szCs w:val="22"/>
        </w:rPr>
        <w:t>We cannot assist with travel or lodging.</w:t>
      </w:r>
      <w:r w:rsidR="003B2F23" w:rsidRPr="00620814">
        <w:rPr>
          <w:rFonts w:cs="Times New Roman"/>
          <w:b/>
          <w:sz w:val="22"/>
          <w:szCs w:val="22"/>
        </w:rPr>
        <w:t xml:space="preserve"> </w:t>
      </w:r>
      <w:r w:rsidR="00BE42A6" w:rsidRPr="00620814">
        <w:rPr>
          <w:rFonts w:cs="Times New Roman"/>
          <w:b/>
          <w:sz w:val="22"/>
          <w:szCs w:val="22"/>
        </w:rPr>
        <w:t>And the number of scholarships will depend on sponsorship grants and contributions.</w:t>
      </w:r>
      <w:r w:rsidR="00382EEE">
        <w:rPr>
          <w:rFonts w:cs="Times New Roman"/>
          <w:b/>
          <w:sz w:val="22"/>
          <w:szCs w:val="22"/>
        </w:rPr>
        <w:t xml:space="preserve">  </w:t>
      </w:r>
      <w:r w:rsidR="00382EEE">
        <w:rPr>
          <w:rFonts w:cs="Times New Roman"/>
          <w:sz w:val="22"/>
          <w:szCs w:val="22"/>
        </w:rPr>
        <w:t>Some other options include:</w:t>
      </w:r>
    </w:p>
    <w:p w14:paraId="01729127" w14:textId="2E756B19" w:rsidR="00EC56D6" w:rsidRPr="00516689" w:rsidRDefault="00EC56D6" w:rsidP="00382EEE">
      <w:pPr>
        <w:pStyle w:val="ListParagraph"/>
        <w:numPr>
          <w:ilvl w:val="0"/>
          <w:numId w:val="8"/>
        </w:numPr>
        <w:ind w:left="360"/>
        <w:rPr>
          <w:rFonts w:cs="Times New Roman"/>
          <w:b/>
          <w:sz w:val="22"/>
          <w:szCs w:val="22"/>
        </w:rPr>
      </w:pPr>
      <w:r w:rsidRPr="00516689">
        <w:rPr>
          <w:rFonts w:cs="Times New Roman"/>
          <w:sz w:val="22"/>
          <w:szCs w:val="22"/>
        </w:rPr>
        <w:t xml:space="preserve">If you are a person with a disability or a family member, check with your state’s </w:t>
      </w:r>
      <w:hyperlink r:id="rId9" w:history="1">
        <w:r w:rsidRPr="00382EEE">
          <w:rPr>
            <w:rStyle w:val="Hyperlink"/>
            <w:rFonts w:cs="Times New Roman"/>
            <w:sz w:val="22"/>
            <w:szCs w:val="22"/>
          </w:rPr>
          <w:t>Council on Developmental Disabilities.</w:t>
        </w:r>
      </w:hyperlink>
      <w:r w:rsidRPr="00516689">
        <w:rPr>
          <w:rFonts w:cs="Times New Roman"/>
          <w:sz w:val="22"/>
          <w:szCs w:val="22"/>
        </w:rPr>
        <w:t xml:space="preserve"> Some of them have funds to help people with disabilities and family members to attend out of state conferences.</w:t>
      </w:r>
      <w:r w:rsidR="00382EEE">
        <w:rPr>
          <w:rFonts w:cs="Times New Roman"/>
          <w:sz w:val="22"/>
          <w:szCs w:val="22"/>
        </w:rPr>
        <w:t xml:space="preserve"> Call and ask. They will tell you if there is an online process for applying.</w:t>
      </w:r>
    </w:p>
    <w:p w14:paraId="188D833B" w14:textId="705C2D9C" w:rsidR="00EC56D6" w:rsidRPr="004562C2" w:rsidRDefault="00EC56D6" w:rsidP="00382EEE">
      <w:pPr>
        <w:pStyle w:val="ListParagraph"/>
        <w:numPr>
          <w:ilvl w:val="0"/>
          <w:numId w:val="2"/>
        </w:numPr>
        <w:ind w:left="360"/>
        <w:rPr>
          <w:rFonts w:cs="Times New Roman"/>
          <w:b/>
          <w:sz w:val="22"/>
          <w:szCs w:val="22"/>
        </w:rPr>
      </w:pPr>
      <w:r w:rsidRPr="00EC56D6">
        <w:rPr>
          <w:rFonts w:cs="Times New Roman"/>
          <w:sz w:val="22"/>
          <w:szCs w:val="22"/>
        </w:rPr>
        <w:t xml:space="preserve">We welcome gifts or grants for scholarship funds and sponsorships.  Contact Bill Gaventa at </w:t>
      </w:r>
      <w:hyperlink r:id="rId10" w:history="1">
        <w:r w:rsidRPr="002F7D80">
          <w:rPr>
            <w:rStyle w:val="Hyperlink"/>
            <w:rFonts w:cs="Times New Roman"/>
            <w:sz w:val="22"/>
            <w:szCs w:val="22"/>
          </w:rPr>
          <w:t>bill.gaventa@gmail.com</w:t>
        </w:r>
      </w:hyperlink>
      <w:r>
        <w:rPr>
          <w:rFonts w:cs="Times New Roman"/>
          <w:sz w:val="22"/>
          <w:szCs w:val="22"/>
        </w:rPr>
        <w:t>.</w:t>
      </w:r>
    </w:p>
    <w:p w14:paraId="528CC3E2" w14:textId="77777777" w:rsidR="004562C2" w:rsidRPr="004562C2" w:rsidRDefault="004562C2" w:rsidP="004562C2">
      <w:pPr>
        <w:ind w:left="1080"/>
        <w:rPr>
          <w:rFonts w:cs="Times New Roman"/>
          <w:b/>
          <w:sz w:val="22"/>
          <w:szCs w:val="22"/>
        </w:rPr>
      </w:pPr>
    </w:p>
    <w:p w14:paraId="48C0C1DA" w14:textId="4E20758A" w:rsidR="00E17C00" w:rsidRPr="00A2088D" w:rsidRDefault="00EC56D6" w:rsidP="00E17C00">
      <w:pPr>
        <w:rPr>
          <w:rFonts w:cs="Times New Roman"/>
          <w:sz w:val="22"/>
          <w:szCs w:val="22"/>
        </w:rPr>
      </w:pPr>
      <w:r w:rsidRPr="000D46D1">
        <w:rPr>
          <w:rFonts w:cs="Times New Roman"/>
          <w:b/>
          <w:sz w:val="22"/>
          <w:szCs w:val="22"/>
        </w:rPr>
        <w:t>Lodging</w:t>
      </w:r>
      <w:r w:rsidR="00BB188D" w:rsidRPr="000D46D1">
        <w:rPr>
          <w:rFonts w:cs="Times New Roman"/>
          <w:b/>
          <w:sz w:val="22"/>
          <w:szCs w:val="22"/>
        </w:rPr>
        <w:t xml:space="preserve"> </w:t>
      </w:r>
      <w:r w:rsidR="00A2088D" w:rsidRPr="000D46D1">
        <w:rPr>
          <w:rFonts w:cs="Times New Roman"/>
          <w:b/>
          <w:sz w:val="22"/>
          <w:szCs w:val="22"/>
        </w:rPr>
        <w:t>:  See the Planning Guide on the Summer Institute Website:</w:t>
      </w:r>
      <w:r w:rsidR="000D46D1">
        <w:rPr>
          <w:rFonts w:cs="Times New Roman"/>
          <w:b/>
          <w:sz w:val="22"/>
          <w:szCs w:val="22"/>
          <w:u w:val="single"/>
        </w:rPr>
        <w:tab/>
      </w:r>
      <w:r w:rsidR="00A2088D">
        <w:rPr>
          <w:rFonts w:cs="Times New Roman"/>
          <w:sz w:val="22"/>
          <w:szCs w:val="22"/>
        </w:rPr>
        <w:tab/>
      </w:r>
      <w:hyperlink r:id="rId11" w:history="1">
        <w:r w:rsidR="00A2088D" w:rsidRPr="00A2088D">
          <w:rPr>
            <w:rStyle w:val="Hyperlink"/>
            <w:rFonts w:cs="Times New Roman"/>
            <w:b/>
            <w:sz w:val="22"/>
            <w:szCs w:val="22"/>
          </w:rPr>
          <w:t>HERE</w:t>
        </w:r>
      </w:hyperlink>
    </w:p>
    <w:p w14:paraId="2DA03584" w14:textId="77777777" w:rsidR="00382EEE" w:rsidRDefault="00382EEE" w:rsidP="00843990">
      <w:pPr>
        <w:rPr>
          <w:rFonts w:cs="Times New Roman"/>
          <w:b/>
          <w:sz w:val="22"/>
          <w:szCs w:val="22"/>
          <w:u w:val="single"/>
        </w:rPr>
      </w:pPr>
    </w:p>
    <w:p w14:paraId="62C47674" w14:textId="0E4E1B47" w:rsidR="00E05E80" w:rsidRPr="009A4896" w:rsidRDefault="00E05E80" w:rsidP="009A4896">
      <w:pPr>
        <w:rPr>
          <w:rFonts w:cs="Times New Roman"/>
          <w:sz w:val="22"/>
          <w:szCs w:val="22"/>
        </w:rPr>
      </w:pPr>
      <w:r w:rsidRPr="000D46D1">
        <w:rPr>
          <w:rFonts w:cs="Times New Roman"/>
          <w:b/>
          <w:sz w:val="22"/>
          <w:szCs w:val="22"/>
        </w:rPr>
        <w:t>CEU’s</w:t>
      </w:r>
      <w:r w:rsidR="00A2088D" w:rsidRPr="000D46D1">
        <w:rPr>
          <w:rFonts w:cs="Times New Roman"/>
          <w:b/>
          <w:sz w:val="22"/>
          <w:szCs w:val="22"/>
        </w:rPr>
        <w:t xml:space="preserve"> :</w:t>
      </w:r>
      <w:r w:rsidR="00A2088D">
        <w:rPr>
          <w:rFonts w:cs="Times New Roman"/>
          <w:b/>
          <w:sz w:val="22"/>
          <w:szCs w:val="22"/>
          <w:u w:val="single"/>
        </w:rPr>
        <w:t xml:space="preserve"> </w:t>
      </w:r>
      <w:r w:rsidRPr="009A4896">
        <w:rPr>
          <w:rFonts w:cs="Times New Roman"/>
          <w:sz w:val="22"/>
          <w:szCs w:val="22"/>
        </w:rPr>
        <w:t>CEU’s will b</w:t>
      </w:r>
      <w:r w:rsidR="007661A1" w:rsidRPr="009A4896">
        <w:rPr>
          <w:rFonts w:cs="Times New Roman"/>
          <w:sz w:val="22"/>
          <w:szCs w:val="22"/>
        </w:rPr>
        <w:t xml:space="preserve">e available through Duke Divinity School. </w:t>
      </w:r>
      <w:r w:rsidR="00FD02A8" w:rsidRPr="009A4896">
        <w:rPr>
          <w:rFonts w:cs="Times New Roman"/>
          <w:sz w:val="22"/>
          <w:szCs w:val="22"/>
        </w:rPr>
        <w:t xml:space="preserve"> Sign up for a CEU C</w:t>
      </w:r>
      <w:r w:rsidRPr="009A4896">
        <w:rPr>
          <w:rFonts w:cs="Times New Roman"/>
          <w:sz w:val="22"/>
          <w:szCs w:val="22"/>
        </w:rPr>
        <w:t xml:space="preserve">ertificate when you register. </w:t>
      </w:r>
    </w:p>
    <w:p w14:paraId="772ABDA9" w14:textId="77777777" w:rsidR="00A2088D" w:rsidRDefault="00A2088D" w:rsidP="009A4896">
      <w:pPr>
        <w:rPr>
          <w:rFonts w:cs="Times New Roman"/>
          <w:b/>
          <w:sz w:val="22"/>
          <w:szCs w:val="22"/>
          <w:u w:val="single"/>
        </w:rPr>
      </w:pPr>
    </w:p>
    <w:p w14:paraId="31E3699E" w14:textId="64AC727F" w:rsidR="00FD02A8" w:rsidRDefault="00A2088D" w:rsidP="009A4896">
      <w:pPr>
        <w:rPr>
          <w:rFonts w:cs="Times New Roman"/>
          <w:b/>
          <w:sz w:val="22"/>
          <w:szCs w:val="22"/>
        </w:rPr>
      </w:pPr>
      <w:r w:rsidRPr="000D46D1">
        <w:rPr>
          <w:rFonts w:cs="Times New Roman"/>
          <w:b/>
          <w:sz w:val="22"/>
          <w:szCs w:val="22"/>
        </w:rPr>
        <w:t>Transportation Options To and From Airport</w:t>
      </w:r>
      <w:r>
        <w:rPr>
          <w:rFonts w:cs="Times New Roman"/>
          <w:b/>
          <w:sz w:val="22"/>
          <w:szCs w:val="22"/>
          <w:u w:val="single"/>
        </w:rPr>
        <w:t xml:space="preserve"> </w:t>
      </w:r>
      <w:r>
        <w:rPr>
          <w:rFonts w:cs="Times New Roman"/>
          <w:sz w:val="22"/>
          <w:szCs w:val="22"/>
        </w:rPr>
        <w:t xml:space="preserve">   In the Planning Guide:</w:t>
      </w:r>
      <w:r>
        <w:rPr>
          <w:rFonts w:cs="Times New Roman"/>
          <w:sz w:val="22"/>
          <w:szCs w:val="22"/>
        </w:rPr>
        <w:tab/>
      </w:r>
      <w:hyperlink r:id="rId12" w:history="1">
        <w:r w:rsidRPr="00A2088D">
          <w:rPr>
            <w:rStyle w:val="Hyperlink"/>
            <w:rFonts w:cs="Times New Roman"/>
            <w:b/>
            <w:sz w:val="22"/>
            <w:szCs w:val="22"/>
          </w:rPr>
          <w:t>HERE</w:t>
        </w:r>
      </w:hyperlink>
      <w:r w:rsidR="00382EEE" w:rsidRPr="00A2088D">
        <w:rPr>
          <w:rFonts w:cs="Times New Roman"/>
          <w:b/>
          <w:sz w:val="22"/>
          <w:szCs w:val="22"/>
        </w:rPr>
        <w:t xml:space="preserve"> </w:t>
      </w:r>
    </w:p>
    <w:p w14:paraId="279B11F4" w14:textId="77777777" w:rsidR="000D46D1" w:rsidRDefault="000D46D1" w:rsidP="009A4896">
      <w:pPr>
        <w:rPr>
          <w:rFonts w:cs="Times New Roman"/>
          <w:b/>
          <w:sz w:val="22"/>
          <w:szCs w:val="22"/>
        </w:rPr>
      </w:pPr>
    </w:p>
    <w:p w14:paraId="030C9623" w14:textId="34D151B7" w:rsidR="000D46D1" w:rsidRDefault="000D46D1" w:rsidP="009A4896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Program Information:  Week at a Glance, Workshop and Speaker </w:t>
      </w:r>
    </w:p>
    <w:p w14:paraId="14E874B0" w14:textId="71BA2A93" w:rsidR="000D46D1" w:rsidRPr="000D46D1" w:rsidRDefault="000D46D1" w:rsidP="009A4896">
      <w:pPr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Information and Descriptions, go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hyperlink r:id="rId13" w:history="1">
        <w:r w:rsidRPr="000D46D1">
          <w:rPr>
            <w:rStyle w:val="Hyperlink"/>
            <w:rFonts w:cs="Times New Roman"/>
            <w:b/>
            <w:sz w:val="22"/>
            <w:szCs w:val="22"/>
          </w:rPr>
          <w:t>HERE</w:t>
        </w:r>
      </w:hyperlink>
    </w:p>
    <w:sectPr w:rsidR="000D46D1" w:rsidRPr="000D46D1" w:rsidSect="00EC56D6">
      <w:pgSz w:w="12240" w:h="15840"/>
      <w:pgMar w:top="1440" w:right="151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521"/>
    <w:multiLevelType w:val="hybridMultilevel"/>
    <w:tmpl w:val="5C50C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0178C"/>
    <w:multiLevelType w:val="hybridMultilevel"/>
    <w:tmpl w:val="F8AC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47E5B"/>
    <w:multiLevelType w:val="hybridMultilevel"/>
    <w:tmpl w:val="4860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92ADC"/>
    <w:multiLevelType w:val="hybridMultilevel"/>
    <w:tmpl w:val="C8EA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70F8C"/>
    <w:multiLevelType w:val="hybridMultilevel"/>
    <w:tmpl w:val="348A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240AA"/>
    <w:multiLevelType w:val="hybridMultilevel"/>
    <w:tmpl w:val="1B701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A53790"/>
    <w:multiLevelType w:val="multilevel"/>
    <w:tmpl w:val="BD56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E34D45"/>
    <w:multiLevelType w:val="hybridMultilevel"/>
    <w:tmpl w:val="39C4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3C1"/>
    <w:rsid w:val="000D46D1"/>
    <w:rsid w:val="000D4D5C"/>
    <w:rsid w:val="000F3CBC"/>
    <w:rsid w:val="00143615"/>
    <w:rsid w:val="002414BD"/>
    <w:rsid w:val="0029772A"/>
    <w:rsid w:val="002A1E70"/>
    <w:rsid w:val="002D35C9"/>
    <w:rsid w:val="00382EEE"/>
    <w:rsid w:val="003B2F23"/>
    <w:rsid w:val="004323E5"/>
    <w:rsid w:val="004420D6"/>
    <w:rsid w:val="004562C2"/>
    <w:rsid w:val="0047667D"/>
    <w:rsid w:val="00487322"/>
    <w:rsid w:val="004A10EA"/>
    <w:rsid w:val="004E211F"/>
    <w:rsid w:val="00511426"/>
    <w:rsid w:val="00516689"/>
    <w:rsid w:val="00570553"/>
    <w:rsid w:val="00620814"/>
    <w:rsid w:val="00674156"/>
    <w:rsid w:val="00715171"/>
    <w:rsid w:val="007661A1"/>
    <w:rsid w:val="007D29F8"/>
    <w:rsid w:val="007E5695"/>
    <w:rsid w:val="007F7863"/>
    <w:rsid w:val="00843990"/>
    <w:rsid w:val="00853D3B"/>
    <w:rsid w:val="00866622"/>
    <w:rsid w:val="00876673"/>
    <w:rsid w:val="008934F7"/>
    <w:rsid w:val="0089790F"/>
    <w:rsid w:val="008A51CF"/>
    <w:rsid w:val="009173A3"/>
    <w:rsid w:val="00993E57"/>
    <w:rsid w:val="009A4896"/>
    <w:rsid w:val="00A2088D"/>
    <w:rsid w:val="00A2442F"/>
    <w:rsid w:val="00A67A7C"/>
    <w:rsid w:val="00AA1199"/>
    <w:rsid w:val="00BB188D"/>
    <w:rsid w:val="00BC3784"/>
    <w:rsid w:val="00BC4BD4"/>
    <w:rsid w:val="00BE42A6"/>
    <w:rsid w:val="00C413C1"/>
    <w:rsid w:val="00CC6708"/>
    <w:rsid w:val="00D3180E"/>
    <w:rsid w:val="00D74D35"/>
    <w:rsid w:val="00DE15CC"/>
    <w:rsid w:val="00E05E80"/>
    <w:rsid w:val="00E17C00"/>
    <w:rsid w:val="00E324B2"/>
    <w:rsid w:val="00EC56D6"/>
    <w:rsid w:val="00ED7A9A"/>
    <w:rsid w:val="00F57641"/>
    <w:rsid w:val="00F769B9"/>
    <w:rsid w:val="00FA3675"/>
    <w:rsid w:val="00FD02A8"/>
    <w:rsid w:val="00FD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0263E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13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173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4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2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323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786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C4BD4"/>
  </w:style>
  <w:style w:type="table" w:styleId="TableGrid">
    <w:name w:val="Table Grid"/>
    <w:basedOn w:val="TableNormal"/>
    <w:uiPriority w:val="59"/>
    <w:rsid w:val="003B2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C3784"/>
  </w:style>
  <w:style w:type="character" w:styleId="UnresolvedMention">
    <w:name w:val="Unresolved Mention"/>
    <w:basedOn w:val="DefaultParagraphFont"/>
    <w:uiPriority w:val="99"/>
    <w:rsid w:val="00F769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3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.win.duke.edu/Ungerboeck/emc00/PublicSignIn.aspx?OrgCode=50&amp;EvtID=5301&amp;CC=118020803651&amp;SessionID=fd8fd4fgofanfenfbm&amp;DictSeq=625&amp;Lang=*&amp;AppCode=REG&amp;CultureInfo=en-US" TargetMode="External"/><Relationship Id="rId13" Type="http://schemas.openxmlformats.org/officeDocument/2006/relationships/hyperlink" Target="http://faithanddisability.org/2018-institu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aithanddisability.org/2018-institute/" TargetMode="External"/><Relationship Id="rId12" Type="http://schemas.openxmlformats.org/officeDocument/2006/relationships/hyperlink" Target="http://faithanddisability.org/2018-institu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.win.duke.edu/Ungerboeck/emc00/PublicSignIn.aspx?OrgCode=50&amp;EvtID=5301&amp;CC=118020803651&amp;SessionID=fd2fd1fg6fa5ffmfb3&amp;DictSeq=625&amp;Lang=*&amp;AppCode=REG&amp;CultureInfo=en-US" TargetMode="External"/><Relationship Id="rId11" Type="http://schemas.openxmlformats.org/officeDocument/2006/relationships/hyperlink" Target="http://faithanddisability.org/2018-institute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bill.gavent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cdd.org/council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Gaventa</dc:creator>
  <cp:keywords/>
  <dc:description/>
  <cp:lastModifiedBy>William Gaventa</cp:lastModifiedBy>
  <cp:revision>2</cp:revision>
  <dcterms:created xsi:type="dcterms:W3CDTF">2018-03-02T17:51:00Z</dcterms:created>
  <dcterms:modified xsi:type="dcterms:W3CDTF">2018-03-02T17:51:00Z</dcterms:modified>
</cp:coreProperties>
</file>